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le"/>
        <w:tag w:val=""/>
        <w:id w:val="1004096551"/>
        <w:placeholder>
          <w:docPart w:val="3D175975EA0B4F7CB028FB51336452CE"/>
        </w:placeholder>
        <w:dataBinding w:prefixMappings="xmlns:ns0='http://purl.org/dc/elements/1.1/' xmlns:ns1='http://schemas.openxmlformats.org/package/2006/metadata/core-properties' " w:xpath="/ns1:coreProperties[1]/ns0:title[1]" w:storeItemID="{6C3C8BC8-F283-45AE-878A-BAB7291924A1}"/>
        <w:text/>
      </w:sdtPr>
      <w:sdtContent>
        <w:p w14:paraId="319C3ADA" w14:textId="41670824" w:rsidR="00B06AEF" w:rsidRDefault="006C20A2" w:rsidP="00332AC3">
          <w:pPr>
            <w:pStyle w:val="Title"/>
          </w:pPr>
          <w:r>
            <w:t>Complaints</w:t>
          </w:r>
          <w:r w:rsidR="007A7538">
            <w:t xml:space="preserve"> Policy</w:t>
          </w:r>
          <w:r w:rsidR="00CE336E">
            <w:t xml:space="preserve"> &amp; Process</w:t>
          </w:r>
        </w:p>
      </w:sdtContent>
    </w:sdt>
    <w:sdt>
      <w:sdtPr>
        <w:alias w:val="Subject"/>
        <w:tag w:val=""/>
        <w:id w:val="946266185"/>
        <w:placeholder>
          <w:docPart w:val="1EFD56C73DF0490ABCA99F2399006DC2"/>
        </w:placeholder>
        <w:dataBinding w:prefixMappings="xmlns:ns0='http://purl.org/dc/elements/1.1/' xmlns:ns1='http://schemas.openxmlformats.org/package/2006/metadata/core-properties' " w:xpath="/ns1:coreProperties[1]/ns0:subject[1]" w:storeItemID="{6C3C8BC8-F283-45AE-878A-BAB7291924A1}"/>
        <w:text/>
      </w:sdtPr>
      <w:sdtContent>
        <w:p w14:paraId="518A8CC5" w14:textId="3EFB1B89" w:rsidR="00332AC3" w:rsidRDefault="00775669" w:rsidP="00332AC3">
          <w:pPr>
            <w:pStyle w:val="Subtitle"/>
          </w:pPr>
          <w:r>
            <w:t>Policy</w:t>
          </w:r>
          <w:r w:rsidR="00CE336E">
            <w:t xml:space="preserve"> &amp; Process</w:t>
          </w:r>
        </w:p>
      </w:sdtContent>
    </w:sdt>
    <w:p w14:paraId="4B4737A9" w14:textId="77777777" w:rsidR="00332AC3" w:rsidRPr="00332AC3" w:rsidRDefault="00332AC3" w:rsidP="00332AC3"/>
    <w:p w14:paraId="062F1CEC" w14:textId="77777777" w:rsidR="00332AC3" w:rsidRDefault="00332AC3">
      <w:pPr>
        <w:sectPr w:rsidR="00332AC3" w:rsidSect="003B7EC4">
          <w:headerReference w:type="even" r:id="rId11"/>
          <w:headerReference w:type="default" r:id="rId12"/>
          <w:footerReference w:type="even" r:id="rId13"/>
          <w:footerReference w:type="default" r:id="rId14"/>
          <w:headerReference w:type="first" r:id="rId15"/>
          <w:footerReference w:type="first" r:id="rId16"/>
          <w:pgSz w:w="11906" w:h="16838" w:code="9"/>
          <w:pgMar w:top="10348" w:right="1418" w:bottom="1418" w:left="1418" w:header="680" w:footer="680" w:gutter="0"/>
          <w:cols w:space="708"/>
          <w:docGrid w:linePitch="360"/>
        </w:sectPr>
      </w:pPr>
    </w:p>
    <w:tbl>
      <w:tblPr>
        <w:tblStyle w:val="emhtablestyle"/>
        <w:tblW w:w="5000" w:type="pct"/>
        <w:tblLook w:val="0480" w:firstRow="0" w:lastRow="0" w:firstColumn="1" w:lastColumn="0" w:noHBand="0" w:noVBand="1"/>
      </w:tblPr>
      <w:tblGrid>
        <w:gridCol w:w="2265"/>
        <w:gridCol w:w="7363"/>
      </w:tblGrid>
      <w:tr w:rsidR="00681B96" w:rsidRPr="002E5642" w14:paraId="3DB39902" w14:textId="77777777" w:rsidTr="000F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pct"/>
          </w:tcPr>
          <w:p w14:paraId="0764C09B" w14:textId="40E981CD" w:rsidR="00681B96" w:rsidRPr="002E5642" w:rsidRDefault="00681B96" w:rsidP="002E258B">
            <w:r>
              <w:lastRenderedPageBreak/>
              <w:t>Document Title</w:t>
            </w:r>
          </w:p>
        </w:tc>
        <w:sdt>
          <w:sdtPr>
            <w:alias w:val="Title"/>
            <w:tag w:val=""/>
            <w:id w:val="801274044"/>
            <w:placeholder>
              <w:docPart w:val="C43909E45C9848478537F1118DB90F9A"/>
            </w:placeholder>
            <w:dataBinding w:prefixMappings="xmlns:ns0='http://purl.org/dc/elements/1.1/' xmlns:ns1='http://schemas.openxmlformats.org/package/2006/metadata/core-properties' " w:xpath="/ns1:coreProperties[1]/ns0:title[1]" w:storeItemID="{6C3C8BC8-F283-45AE-878A-BAB7291924A1}"/>
            <w:text/>
          </w:sdtPr>
          <w:sdtContent>
            <w:tc>
              <w:tcPr>
                <w:tcW w:w="3824" w:type="pct"/>
              </w:tcPr>
              <w:p w14:paraId="3F3DB773" w14:textId="08B51857" w:rsidR="00681B96" w:rsidRPr="002E5642" w:rsidRDefault="00CE336E" w:rsidP="002E258B">
                <w:pPr>
                  <w:cnfStyle w:val="000000100000" w:firstRow="0" w:lastRow="0" w:firstColumn="0" w:lastColumn="0" w:oddVBand="0" w:evenVBand="0" w:oddHBand="1" w:evenHBand="0" w:firstRowFirstColumn="0" w:firstRowLastColumn="0" w:lastRowFirstColumn="0" w:lastRowLastColumn="0"/>
                </w:pPr>
                <w:r>
                  <w:t>Complaints Policy &amp; Process</w:t>
                </w:r>
              </w:p>
            </w:tc>
          </w:sdtContent>
        </w:sdt>
      </w:tr>
      <w:tr w:rsidR="003C60EF" w:rsidRPr="002E5642" w14:paraId="3FA63262" w14:textId="77777777" w:rsidTr="00463B7D">
        <w:tc>
          <w:tcPr>
            <w:cnfStyle w:val="001000000000" w:firstRow="0" w:lastRow="0" w:firstColumn="1" w:lastColumn="0" w:oddVBand="0" w:evenVBand="0" w:oddHBand="0" w:evenHBand="0" w:firstRowFirstColumn="0" w:firstRowLastColumn="0" w:lastRowFirstColumn="0" w:lastRowLastColumn="0"/>
            <w:tcW w:w="1176" w:type="pct"/>
          </w:tcPr>
          <w:p w14:paraId="4A09E3E4" w14:textId="77777777" w:rsidR="003C60EF" w:rsidRPr="002E5642" w:rsidRDefault="003C60EF" w:rsidP="00463B7D">
            <w:bookmarkStart w:id="0" w:name="_Hlk73083708"/>
            <w:r w:rsidRPr="002E5642">
              <w:t xml:space="preserve">Version </w:t>
            </w:r>
            <w:r>
              <w:t>number</w:t>
            </w:r>
          </w:p>
        </w:tc>
        <w:tc>
          <w:tcPr>
            <w:tcW w:w="3824" w:type="pct"/>
          </w:tcPr>
          <w:p w14:paraId="78787179" w14:textId="5B536FE9" w:rsidR="003C60EF" w:rsidRPr="002E5642" w:rsidRDefault="008A43B2" w:rsidP="00463B7D">
            <w:pPr>
              <w:cnfStyle w:val="000000000000" w:firstRow="0" w:lastRow="0" w:firstColumn="0" w:lastColumn="0" w:oddVBand="0" w:evenVBand="0" w:oddHBand="0" w:evenHBand="0" w:firstRowFirstColumn="0" w:firstRowLastColumn="0" w:lastRowFirstColumn="0" w:lastRowLastColumn="0"/>
            </w:pPr>
            <w:r>
              <w:t>3</w:t>
            </w:r>
            <w:r w:rsidR="003C60EF">
              <w:t>.0</w:t>
            </w:r>
          </w:p>
        </w:tc>
      </w:tr>
      <w:tr w:rsidR="003C60EF" w:rsidRPr="002E5642" w14:paraId="1E6D7BE7" w14:textId="77777777" w:rsidTr="00463B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pct"/>
          </w:tcPr>
          <w:p w14:paraId="65E7A427" w14:textId="77777777" w:rsidR="003C60EF" w:rsidRPr="002E5642" w:rsidRDefault="003C60EF" w:rsidP="00463B7D">
            <w:r>
              <w:t>Version date</w:t>
            </w:r>
          </w:p>
        </w:tc>
        <w:tc>
          <w:tcPr>
            <w:tcW w:w="3824" w:type="pct"/>
          </w:tcPr>
          <w:p w14:paraId="0291621C" w14:textId="374D5093" w:rsidR="003C60EF" w:rsidRPr="002E5642" w:rsidRDefault="008A43B2" w:rsidP="00463B7D">
            <w:pPr>
              <w:cnfStyle w:val="000000100000" w:firstRow="0" w:lastRow="0" w:firstColumn="0" w:lastColumn="0" w:oddVBand="0" w:evenVBand="0" w:oddHBand="1" w:evenHBand="0" w:firstRowFirstColumn="0" w:firstRowLastColumn="0" w:lastRowFirstColumn="0" w:lastRowLastColumn="0"/>
            </w:pPr>
            <w:r>
              <w:t>May</w:t>
            </w:r>
            <w:r w:rsidR="00131D25">
              <w:t xml:space="preserve"> 202</w:t>
            </w:r>
            <w:r>
              <w:t>3</w:t>
            </w:r>
          </w:p>
        </w:tc>
      </w:tr>
      <w:bookmarkEnd w:id="0"/>
      <w:tr w:rsidR="002E258B" w:rsidRPr="002E5642" w14:paraId="0F1D61B4" w14:textId="77777777" w:rsidTr="000F7848">
        <w:tc>
          <w:tcPr>
            <w:cnfStyle w:val="001000000000" w:firstRow="0" w:lastRow="0" w:firstColumn="1" w:lastColumn="0" w:oddVBand="0" w:evenVBand="0" w:oddHBand="0" w:evenHBand="0" w:firstRowFirstColumn="0" w:firstRowLastColumn="0" w:lastRowFirstColumn="0" w:lastRowLastColumn="0"/>
            <w:tcW w:w="1176" w:type="pct"/>
          </w:tcPr>
          <w:p w14:paraId="7DE95688" w14:textId="77777777" w:rsidR="002E5642" w:rsidRPr="002E5642" w:rsidRDefault="002E5642" w:rsidP="002E258B">
            <w:r w:rsidRPr="002E5642">
              <w:t>Author Title &amp; Issuing Department</w:t>
            </w:r>
          </w:p>
        </w:tc>
        <w:tc>
          <w:tcPr>
            <w:tcW w:w="3824" w:type="pct"/>
          </w:tcPr>
          <w:p w14:paraId="7BA9A17A" w14:textId="614D956D" w:rsidR="002E5642" w:rsidRPr="002E5642" w:rsidRDefault="00886686" w:rsidP="002E258B">
            <w:pPr>
              <w:cnfStyle w:val="000000000000" w:firstRow="0" w:lastRow="0" w:firstColumn="0" w:lastColumn="0" w:oddVBand="0" w:evenVBand="0" w:oddHBand="0" w:evenHBand="0" w:firstRowFirstColumn="0" w:firstRowLastColumn="0" w:lastRowFirstColumn="0" w:lastRowLastColumn="0"/>
            </w:pPr>
            <w:r>
              <w:t>Customer Voice</w:t>
            </w:r>
            <w:r w:rsidR="002E5642" w:rsidRPr="002E5642">
              <w:t xml:space="preserve"> Manger</w:t>
            </w:r>
          </w:p>
          <w:p w14:paraId="35A4D21D" w14:textId="29502135" w:rsidR="002E5642" w:rsidRPr="002E5642" w:rsidRDefault="002E5642" w:rsidP="002E258B">
            <w:pPr>
              <w:cnfStyle w:val="000000000000" w:firstRow="0" w:lastRow="0" w:firstColumn="0" w:lastColumn="0" w:oddVBand="0" w:evenVBand="0" w:oddHBand="0" w:evenHBand="0" w:firstRowFirstColumn="0" w:firstRowLastColumn="0" w:lastRowFirstColumn="0" w:lastRowLastColumn="0"/>
            </w:pPr>
            <w:r w:rsidRPr="002E5642">
              <w:t xml:space="preserve">Quality &amp; </w:t>
            </w:r>
            <w:r w:rsidR="00131D25">
              <w:t>Performance</w:t>
            </w:r>
          </w:p>
        </w:tc>
      </w:tr>
      <w:tr w:rsidR="002E5642" w:rsidRPr="002E5642" w14:paraId="65916006" w14:textId="77777777" w:rsidTr="000F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pct"/>
          </w:tcPr>
          <w:p w14:paraId="2C4FF914" w14:textId="77777777" w:rsidR="002E5642" w:rsidRPr="002E5642" w:rsidRDefault="002E5642" w:rsidP="002E258B">
            <w:r w:rsidRPr="002E5642">
              <w:t>Target Audience</w:t>
            </w:r>
          </w:p>
        </w:tc>
        <w:tc>
          <w:tcPr>
            <w:tcW w:w="3824" w:type="pct"/>
          </w:tcPr>
          <w:p w14:paraId="131346D7" w14:textId="2435A6E5" w:rsidR="002E5642" w:rsidRPr="002E5642" w:rsidRDefault="00131D25" w:rsidP="002E258B">
            <w:pPr>
              <w:cnfStyle w:val="000000100000" w:firstRow="0" w:lastRow="0" w:firstColumn="0" w:lastColumn="0" w:oddVBand="0" w:evenVBand="0" w:oddHBand="1" w:evenHBand="0" w:firstRowFirstColumn="0" w:firstRowLastColumn="0" w:lastRowFirstColumn="0" w:lastRowLastColumn="0"/>
            </w:pPr>
            <w:r>
              <w:t xml:space="preserve">All </w:t>
            </w:r>
            <w:r w:rsidR="006130CC">
              <w:t>emh colleagues</w:t>
            </w:r>
          </w:p>
        </w:tc>
      </w:tr>
    </w:tbl>
    <w:p w14:paraId="151DAFAF" w14:textId="77777777" w:rsidR="002E5642" w:rsidRPr="002E5642" w:rsidRDefault="002E5642" w:rsidP="002E5642"/>
    <w:tbl>
      <w:tblPr>
        <w:tblStyle w:val="emhtablestyle"/>
        <w:tblW w:w="5000" w:type="pct"/>
        <w:tblLook w:val="0480" w:firstRow="0" w:lastRow="0" w:firstColumn="1" w:lastColumn="0" w:noHBand="0" w:noVBand="1"/>
      </w:tblPr>
      <w:tblGrid>
        <w:gridCol w:w="2265"/>
        <w:gridCol w:w="7363"/>
      </w:tblGrid>
      <w:tr w:rsidR="002E5642" w:rsidRPr="002E258B" w14:paraId="2D55C9E7" w14:textId="77777777" w:rsidTr="000F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pct"/>
          </w:tcPr>
          <w:p w14:paraId="2EE97676" w14:textId="77777777" w:rsidR="002E5642" w:rsidRPr="002E258B" w:rsidRDefault="002E5642" w:rsidP="002E258B">
            <w:r w:rsidRPr="002E258B">
              <w:t>Approved By</w:t>
            </w:r>
          </w:p>
        </w:tc>
        <w:tc>
          <w:tcPr>
            <w:tcW w:w="3824" w:type="pct"/>
          </w:tcPr>
          <w:p w14:paraId="3631BE14" w14:textId="6EEACD40" w:rsidR="002E5642" w:rsidRPr="002E258B" w:rsidRDefault="006E7636" w:rsidP="002E258B">
            <w:pPr>
              <w:cnfStyle w:val="000000100000" w:firstRow="0" w:lastRow="0" w:firstColumn="0" w:lastColumn="0" w:oddVBand="0" w:evenVBand="0" w:oddHBand="1" w:evenHBand="0" w:firstRowFirstColumn="0" w:firstRowLastColumn="0" w:lastRowFirstColumn="0" w:lastRowLastColumn="0"/>
            </w:pPr>
            <w:r>
              <w:t>Homes Board</w:t>
            </w:r>
          </w:p>
        </w:tc>
      </w:tr>
      <w:tr w:rsidR="002E5642" w:rsidRPr="002E258B" w14:paraId="55453B50" w14:textId="77777777" w:rsidTr="000F7848">
        <w:tc>
          <w:tcPr>
            <w:cnfStyle w:val="001000000000" w:firstRow="0" w:lastRow="0" w:firstColumn="1" w:lastColumn="0" w:oddVBand="0" w:evenVBand="0" w:oddHBand="0" w:evenHBand="0" w:firstRowFirstColumn="0" w:firstRowLastColumn="0" w:lastRowFirstColumn="0" w:lastRowLastColumn="0"/>
            <w:tcW w:w="1176" w:type="pct"/>
          </w:tcPr>
          <w:p w14:paraId="4F2F6514" w14:textId="77777777" w:rsidR="002E5642" w:rsidRPr="002E258B" w:rsidRDefault="002E5642" w:rsidP="002E258B">
            <w:r w:rsidRPr="002E258B">
              <w:t>Date Approved</w:t>
            </w:r>
          </w:p>
        </w:tc>
        <w:tc>
          <w:tcPr>
            <w:tcW w:w="3824" w:type="pct"/>
          </w:tcPr>
          <w:p w14:paraId="510C05BE" w14:textId="6636E65E" w:rsidR="002E5642" w:rsidRPr="002E258B" w:rsidRDefault="00694A62" w:rsidP="002E258B">
            <w:pPr>
              <w:cnfStyle w:val="000000000000" w:firstRow="0" w:lastRow="0" w:firstColumn="0" w:lastColumn="0" w:oddVBand="0" w:evenVBand="0" w:oddHBand="0" w:evenHBand="0" w:firstRowFirstColumn="0" w:firstRowLastColumn="0" w:lastRowFirstColumn="0" w:lastRowLastColumn="0"/>
            </w:pPr>
            <w:r>
              <w:t>14</w:t>
            </w:r>
            <w:r w:rsidRPr="00694A62">
              <w:rPr>
                <w:vertAlign w:val="superscript"/>
              </w:rPr>
              <w:t>th</w:t>
            </w:r>
            <w:r>
              <w:t xml:space="preserve"> June 2022</w:t>
            </w:r>
          </w:p>
        </w:tc>
      </w:tr>
      <w:tr w:rsidR="002E5642" w:rsidRPr="002E258B" w14:paraId="4BFBD39E" w14:textId="77777777" w:rsidTr="000F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pct"/>
          </w:tcPr>
          <w:p w14:paraId="5C015E7A" w14:textId="77777777" w:rsidR="002E5642" w:rsidRPr="002E258B" w:rsidRDefault="002E5642" w:rsidP="002E258B">
            <w:r w:rsidRPr="002E258B">
              <w:t>Review Date</w:t>
            </w:r>
          </w:p>
        </w:tc>
        <w:tc>
          <w:tcPr>
            <w:tcW w:w="3824" w:type="pct"/>
          </w:tcPr>
          <w:p w14:paraId="7800A661" w14:textId="752E851E" w:rsidR="002E5642" w:rsidRPr="002E258B" w:rsidRDefault="00131D25" w:rsidP="002E258B">
            <w:pPr>
              <w:cnfStyle w:val="000000100000" w:firstRow="0" w:lastRow="0" w:firstColumn="0" w:lastColumn="0" w:oddVBand="0" w:evenVBand="0" w:oddHBand="1" w:evenHBand="0" w:firstRowFirstColumn="0" w:firstRowLastColumn="0" w:lastRowFirstColumn="0" w:lastRowLastColumn="0"/>
            </w:pPr>
            <w:r>
              <w:t>May</w:t>
            </w:r>
            <w:r w:rsidR="007A7538">
              <w:t xml:space="preserve"> 202</w:t>
            </w:r>
            <w:r w:rsidR="003B3946">
              <w:t>5</w:t>
            </w:r>
          </w:p>
        </w:tc>
      </w:tr>
    </w:tbl>
    <w:p w14:paraId="16F24252" w14:textId="77777777" w:rsidR="002E5642" w:rsidRPr="002E5642" w:rsidRDefault="002E5642" w:rsidP="002E5642"/>
    <w:tbl>
      <w:tblPr>
        <w:tblStyle w:val="emhtablestyle"/>
        <w:tblW w:w="5000" w:type="pct"/>
        <w:tblLook w:val="0480" w:firstRow="0" w:lastRow="0" w:firstColumn="1" w:lastColumn="0" w:noHBand="0" w:noVBand="1"/>
      </w:tblPr>
      <w:tblGrid>
        <w:gridCol w:w="2319"/>
        <w:gridCol w:w="7309"/>
      </w:tblGrid>
      <w:tr w:rsidR="002E5642" w:rsidRPr="002E5642" w14:paraId="2A754599" w14:textId="77777777" w:rsidTr="000F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pct"/>
          </w:tcPr>
          <w:p w14:paraId="66E7092C" w14:textId="77777777" w:rsidR="002E5642" w:rsidRPr="002E5642" w:rsidRDefault="002E5642" w:rsidP="002E258B">
            <w:r w:rsidRPr="002E5642">
              <w:t xml:space="preserve">Links to Regulatory Standards – Economic/ Consumer Standards </w:t>
            </w:r>
          </w:p>
        </w:tc>
        <w:tc>
          <w:tcPr>
            <w:tcW w:w="3824" w:type="pct"/>
          </w:tcPr>
          <w:p w14:paraId="09F79424" w14:textId="1223FC86" w:rsidR="00131D25" w:rsidRDefault="00131D25" w:rsidP="002E5642">
            <w:pPr>
              <w:spacing w:after="120" w:line="300" w:lineRule="atLeast"/>
              <w:cnfStyle w:val="000000100000" w:firstRow="0" w:lastRow="0" w:firstColumn="0" w:lastColumn="0" w:oddVBand="0" w:evenVBand="0" w:oddHBand="1" w:evenHBand="0" w:firstRowFirstColumn="0" w:firstRowLastColumn="0" w:lastRowFirstColumn="0" w:lastRowLastColumn="0"/>
              <w:rPr>
                <w:b/>
              </w:rPr>
            </w:pPr>
            <w:r w:rsidRPr="00131D25">
              <w:rPr>
                <w:b/>
              </w:rPr>
              <w:t xml:space="preserve">Tenant Involvement and Empowerment Standard </w:t>
            </w:r>
            <w:r>
              <w:rPr>
                <w:b/>
              </w:rPr>
              <w:t xml:space="preserve">- </w:t>
            </w:r>
            <w:r w:rsidRPr="00131D25">
              <w:rPr>
                <w:b/>
              </w:rPr>
              <w:t>Customer service, choice, and complaints</w:t>
            </w:r>
          </w:p>
          <w:p w14:paraId="2B099A68" w14:textId="59E401F3" w:rsidR="002E5642" w:rsidRPr="00131D25" w:rsidRDefault="004E0258" w:rsidP="00131D25">
            <w:pPr>
              <w:spacing w:after="120" w:line="300" w:lineRule="atLeast"/>
              <w:cnfStyle w:val="000000100000" w:firstRow="0" w:lastRow="0" w:firstColumn="0" w:lastColumn="0" w:oddVBand="0" w:evenVBand="0" w:oddHBand="1" w:evenHBand="0" w:firstRowFirstColumn="0" w:firstRowLastColumn="0" w:lastRowFirstColumn="0" w:lastRowLastColumn="0"/>
              <w:rPr>
                <w:b/>
              </w:rPr>
            </w:pPr>
            <w:r w:rsidRPr="004E0258">
              <w:t>Registered providers shall</w:t>
            </w:r>
            <w:r w:rsidR="00131D25">
              <w:t xml:space="preserve"> </w:t>
            </w:r>
            <w:r w:rsidR="00131D25" w:rsidRPr="00131D25">
              <w:rPr>
                <w:bCs/>
              </w:rPr>
              <w:t xml:space="preserve">have an approach to complaints that is clear, simple, and accessible that ensures that complaints are resolved promptly, </w:t>
            </w:r>
            <w:r w:rsidR="002F3B00" w:rsidRPr="00131D25">
              <w:rPr>
                <w:bCs/>
              </w:rPr>
              <w:t>politely,</w:t>
            </w:r>
            <w:r w:rsidR="00131D25" w:rsidRPr="00131D25">
              <w:rPr>
                <w:bCs/>
              </w:rPr>
              <w:t xml:space="preserve"> and fairly.</w:t>
            </w:r>
          </w:p>
        </w:tc>
      </w:tr>
      <w:tr w:rsidR="002E5642" w:rsidRPr="002E5642" w14:paraId="0F784A5D" w14:textId="77777777" w:rsidTr="000F7848">
        <w:tc>
          <w:tcPr>
            <w:cnfStyle w:val="001000000000" w:firstRow="0" w:lastRow="0" w:firstColumn="1" w:lastColumn="0" w:oddVBand="0" w:evenVBand="0" w:oddHBand="0" w:evenHBand="0" w:firstRowFirstColumn="0" w:firstRowLastColumn="0" w:lastRowFirstColumn="0" w:lastRowLastColumn="0"/>
            <w:tcW w:w="1176" w:type="pct"/>
          </w:tcPr>
          <w:p w14:paraId="6FFBD2CD" w14:textId="77777777" w:rsidR="002E5642" w:rsidRPr="002E5642" w:rsidRDefault="002E5642" w:rsidP="002E258B">
            <w:r w:rsidRPr="002E5642">
              <w:t>Outcomes for Customers</w:t>
            </w:r>
          </w:p>
        </w:tc>
        <w:tc>
          <w:tcPr>
            <w:tcW w:w="3824" w:type="pct"/>
          </w:tcPr>
          <w:p w14:paraId="774C2FF1" w14:textId="088F1B38" w:rsidR="002E5642" w:rsidRPr="00103DD0" w:rsidRDefault="00DE1411" w:rsidP="00103DD0">
            <w:pPr>
              <w:spacing w:after="120" w:line="300" w:lineRule="atLeast"/>
              <w:cnfStyle w:val="000000000000" w:firstRow="0" w:lastRow="0" w:firstColumn="0" w:lastColumn="0" w:oddVBand="0" w:evenVBand="0" w:oddHBand="0" w:evenHBand="0" w:firstRowFirstColumn="0" w:firstRowLastColumn="0" w:lastRowFirstColumn="0" w:lastRowLastColumn="0"/>
              <w:rPr>
                <w:b/>
              </w:rPr>
            </w:pPr>
            <w:r>
              <w:rPr>
                <w:b/>
              </w:rPr>
              <w:t>The policy</w:t>
            </w:r>
            <w:r w:rsidR="002E5642" w:rsidRPr="002E5642">
              <w:rPr>
                <w:b/>
              </w:rPr>
              <w:t xml:space="preserve"> </w:t>
            </w:r>
            <w:r>
              <w:rPr>
                <w:b/>
              </w:rPr>
              <w:t>will:</w:t>
            </w:r>
          </w:p>
          <w:p w14:paraId="76CDDCC9" w14:textId="63F5532C" w:rsidR="002F3B00" w:rsidRDefault="00DE1411" w:rsidP="002F3B00">
            <w:pPr>
              <w:pStyle w:val="TableBullet"/>
              <w:cnfStyle w:val="000000000000" w:firstRow="0" w:lastRow="0" w:firstColumn="0" w:lastColumn="0" w:oddVBand="0" w:evenVBand="0" w:oddHBand="0" w:evenHBand="0" w:firstRowFirstColumn="0" w:firstRowLastColumn="0" w:lastRowFirstColumn="0" w:lastRowLastColumn="0"/>
            </w:pPr>
            <w:r>
              <w:t xml:space="preserve">ensure our </w:t>
            </w:r>
            <w:r w:rsidR="002F3B00" w:rsidRPr="002F3B00">
              <w:t xml:space="preserve">approach to complaints is clear, </w:t>
            </w:r>
            <w:r w:rsidRPr="002F3B00">
              <w:t>simple,</w:t>
            </w:r>
            <w:r w:rsidR="002F3B00" w:rsidRPr="002F3B00">
              <w:t xml:space="preserve"> and accessible</w:t>
            </w:r>
            <w:r>
              <w:t>.</w:t>
            </w:r>
            <w:r w:rsidR="002F3B00" w:rsidRPr="002F3B00">
              <w:t xml:space="preserve"> </w:t>
            </w:r>
          </w:p>
          <w:p w14:paraId="4F3716F3" w14:textId="6F060368" w:rsidR="00C25892" w:rsidRPr="002E5642" w:rsidRDefault="00ED7801" w:rsidP="00DE1411">
            <w:pPr>
              <w:pStyle w:val="TableBullet"/>
              <w:cnfStyle w:val="000000000000" w:firstRow="0" w:lastRow="0" w:firstColumn="0" w:lastColumn="0" w:oddVBand="0" w:evenVBand="0" w:oddHBand="0" w:evenHBand="0" w:firstRowFirstColumn="0" w:firstRowLastColumn="0" w:lastRowFirstColumn="0" w:lastRowLastColumn="0"/>
            </w:pPr>
            <w:r>
              <w:t>provide assurance</w:t>
            </w:r>
            <w:r w:rsidR="00DE1411">
              <w:t xml:space="preserve"> that complaints are resolved promptly, politely, and fairly. </w:t>
            </w:r>
          </w:p>
        </w:tc>
      </w:tr>
      <w:tr w:rsidR="002E5642" w:rsidRPr="002E5642" w14:paraId="58F12968" w14:textId="77777777" w:rsidTr="000F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pct"/>
          </w:tcPr>
          <w:p w14:paraId="14C97C59" w14:textId="77777777" w:rsidR="002E5642" w:rsidRPr="002E5642" w:rsidRDefault="002E5642" w:rsidP="002E258B">
            <w:r w:rsidRPr="002E5642">
              <w:t>How were tenants, residents and service users involved in the review/development of this document</w:t>
            </w:r>
          </w:p>
        </w:tc>
        <w:tc>
          <w:tcPr>
            <w:tcW w:w="3824" w:type="pct"/>
          </w:tcPr>
          <w:p w14:paraId="10B41C68" w14:textId="7B91BF9B" w:rsidR="009848A1" w:rsidRPr="009848A1" w:rsidRDefault="001A1127" w:rsidP="009848A1">
            <w:pPr>
              <w:cnfStyle w:val="000000100000" w:firstRow="0" w:lastRow="0" w:firstColumn="0" w:lastColumn="0" w:oddVBand="0" w:evenVBand="0" w:oddHBand="1" w:evenHBand="0" w:firstRowFirstColumn="0" w:firstRowLastColumn="0" w:lastRowFirstColumn="0" w:lastRowLastColumn="0"/>
            </w:pPr>
            <w:r>
              <w:t>The emh Scrutiny Panel who are carrying out an investigation into complaints management were asked to review and make comments on the revised policy.</w:t>
            </w:r>
          </w:p>
          <w:p w14:paraId="08CA6E2B" w14:textId="1F935D36" w:rsidR="002E5642" w:rsidRPr="009848A1" w:rsidRDefault="002E5642" w:rsidP="009848A1">
            <w:pPr>
              <w:pStyle w:val="TableBullet"/>
              <w:numPr>
                <w:ilvl w:val="0"/>
                <w:numId w:val="0"/>
              </w:numPr>
              <w:ind w:left="340"/>
              <w:cnfStyle w:val="000000100000" w:firstRow="0" w:lastRow="0" w:firstColumn="0" w:lastColumn="0" w:oddVBand="0" w:evenVBand="0" w:oddHBand="1" w:evenHBand="0" w:firstRowFirstColumn="0" w:firstRowLastColumn="0" w:lastRowFirstColumn="0" w:lastRowLastColumn="0"/>
            </w:pPr>
          </w:p>
        </w:tc>
      </w:tr>
      <w:tr w:rsidR="002E5642" w:rsidRPr="002E5642" w14:paraId="679921D1" w14:textId="77777777" w:rsidTr="000F7848">
        <w:tc>
          <w:tcPr>
            <w:cnfStyle w:val="001000000000" w:firstRow="0" w:lastRow="0" w:firstColumn="1" w:lastColumn="0" w:oddVBand="0" w:evenVBand="0" w:oddHBand="0" w:evenHBand="0" w:firstRowFirstColumn="0" w:firstRowLastColumn="0" w:lastRowFirstColumn="0" w:lastRowLastColumn="0"/>
            <w:tcW w:w="1176" w:type="pct"/>
          </w:tcPr>
          <w:p w14:paraId="36CE670E" w14:textId="77777777" w:rsidR="002E5642" w:rsidRPr="002E5642" w:rsidRDefault="002E5642" w:rsidP="002E258B">
            <w:r w:rsidRPr="002E5642">
              <w:t>Training Provision</w:t>
            </w:r>
          </w:p>
        </w:tc>
        <w:tc>
          <w:tcPr>
            <w:tcW w:w="3824" w:type="pct"/>
          </w:tcPr>
          <w:p w14:paraId="2754499F" w14:textId="14B67E00" w:rsidR="002E5642" w:rsidRPr="002E5642" w:rsidRDefault="002E5642" w:rsidP="002E5642">
            <w:pPr>
              <w:spacing w:after="120" w:line="300" w:lineRule="atLeast"/>
              <w:cnfStyle w:val="000000000000" w:firstRow="0" w:lastRow="0" w:firstColumn="0" w:lastColumn="0" w:oddVBand="0" w:evenVBand="0" w:oddHBand="0" w:evenHBand="0" w:firstRowFirstColumn="0" w:firstRowLastColumn="0" w:lastRowFirstColumn="0" w:lastRowLastColumn="0"/>
            </w:pPr>
            <w:r w:rsidRPr="002E5642">
              <w:t xml:space="preserve">Heads of </w:t>
            </w:r>
            <w:r w:rsidR="002F3B00">
              <w:t xml:space="preserve">Service across the business will </w:t>
            </w:r>
            <w:r w:rsidRPr="002E5642">
              <w:t xml:space="preserve">be responsible for cascading the policy to their teams </w:t>
            </w:r>
            <w:r w:rsidR="002F3B00">
              <w:t>ensuring all colleagues understand and adopt the principles of the policy</w:t>
            </w:r>
            <w:r w:rsidRPr="002E5642">
              <w:t>.</w:t>
            </w:r>
          </w:p>
        </w:tc>
      </w:tr>
      <w:tr w:rsidR="002E5642" w:rsidRPr="002E5642" w14:paraId="5AD0C46C" w14:textId="77777777" w:rsidTr="000F784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6" w:type="pct"/>
          </w:tcPr>
          <w:p w14:paraId="78B32C95" w14:textId="77777777" w:rsidR="002E5642" w:rsidRPr="002E5642" w:rsidRDefault="002E5642" w:rsidP="002E258B">
            <w:r w:rsidRPr="002E5642">
              <w:t>Links to the Business Plan</w:t>
            </w:r>
          </w:p>
        </w:tc>
        <w:tc>
          <w:tcPr>
            <w:tcW w:w="3824" w:type="pct"/>
          </w:tcPr>
          <w:p w14:paraId="0CC25248" w14:textId="77777777" w:rsidR="002E5642" w:rsidRPr="002E5642" w:rsidRDefault="002E5642" w:rsidP="002E5642">
            <w:pPr>
              <w:spacing w:after="120" w:line="300" w:lineRule="atLeast"/>
              <w:cnfStyle w:val="000000100000" w:firstRow="0" w:lastRow="0" w:firstColumn="0" w:lastColumn="0" w:oddVBand="0" w:evenVBand="0" w:oddHBand="1" w:evenHBand="0" w:firstRowFirstColumn="0" w:firstRowLastColumn="0" w:lastRowFirstColumn="0" w:lastRowLastColumn="0"/>
              <w:rPr>
                <w:b/>
              </w:rPr>
            </w:pPr>
            <w:r w:rsidRPr="002E5642">
              <w:rPr>
                <w:b/>
              </w:rPr>
              <w:t>Housing and Neighbourhood Services:</w:t>
            </w:r>
          </w:p>
          <w:p w14:paraId="486F771C" w14:textId="3D25BD2D" w:rsidR="002F3B00" w:rsidRDefault="002F3B00" w:rsidP="002F3B00">
            <w:pPr>
              <w:pStyle w:val="TableBullet"/>
              <w:cnfStyle w:val="000000100000" w:firstRow="0" w:lastRow="0" w:firstColumn="0" w:lastColumn="0" w:oddVBand="0" w:evenVBand="0" w:oddHBand="1" w:evenHBand="0" w:firstRowFirstColumn="0" w:firstRowLastColumn="0" w:lastRowFirstColumn="0" w:lastRowLastColumn="0"/>
            </w:pPr>
            <w:r>
              <w:t>Increase resident engagement, customer insight and feedback opportunities, bringing the views and comments made by our customers together into meaningful learning that influences</w:t>
            </w:r>
          </w:p>
          <w:p w14:paraId="1B4901A5" w14:textId="5C9239B4" w:rsidR="009D7737" w:rsidRPr="009D7737" w:rsidRDefault="002F3B00" w:rsidP="002F3B00">
            <w:pPr>
              <w:pStyle w:val="TableBullet"/>
              <w:numPr>
                <w:ilvl w:val="0"/>
                <w:numId w:val="0"/>
              </w:numPr>
              <w:ind w:left="340"/>
              <w:cnfStyle w:val="000000100000" w:firstRow="0" w:lastRow="0" w:firstColumn="0" w:lastColumn="0" w:oddVBand="0" w:evenVBand="0" w:oddHBand="1" w:evenHBand="0" w:firstRowFirstColumn="0" w:firstRowLastColumn="0" w:lastRowFirstColumn="0" w:lastRowLastColumn="0"/>
            </w:pPr>
            <w:r>
              <w:t xml:space="preserve">service development. </w:t>
            </w:r>
          </w:p>
        </w:tc>
      </w:tr>
      <w:tr w:rsidR="002E5642" w:rsidRPr="002E5642" w14:paraId="6513058C" w14:textId="77777777" w:rsidTr="000F7848">
        <w:tc>
          <w:tcPr>
            <w:cnfStyle w:val="001000000000" w:firstRow="0" w:lastRow="0" w:firstColumn="1" w:lastColumn="0" w:oddVBand="0" w:evenVBand="0" w:oddHBand="0" w:evenHBand="0" w:firstRowFirstColumn="0" w:firstRowLastColumn="0" w:lastRowFirstColumn="0" w:lastRowLastColumn="0"/>
            <w:tcW w:w="1176" w:type="pct"/>
          </w:tcPr>
          <w:p w14:paraId="05E4DB82" w14:textId="77777777" w:rsidR="00C7432D" w:rsidRDefault="002E5642" w:rsidP="002E258B">
            <w:pPr>
              <w:rPr>
                <w:b w:val="0"/>
                <w:bCs w:val="0"/>
              </w:rPr>
            </w:pPr>
            <w:r w:rsidRPr="002E5642">
              <w:t xml:space="preserve">Links to Key </w:t>
            </w:r>
          </w:p>
          <w:p w14:paraId="160C46E4" w14:textId="028D683F" w:rsidR="002E5642" w:rsidRPr="002E5642" w:rsidRDefault="002E5642" w:rsidP="002E258B">
            <w:r w:rsidRPr="002E5642">
              <w:t>Values</w:t>
            </w:r>
          </w:p>
        </w:tc>
        <w:tc>
          <w:tcPr>
            <w:tcW w:w="3824" w:type="pct"/>
          </w:tcPr>
          <w:p w14:paraId="057A20C7" w14:textId="39A3E0C6" w:rsidR="00C25892" w:rsidRDefault="002E5642" w:rsidP="009D7737">
            <w:pPr>
              <w:spacing w:after="120" w:line="300" w:lineRule="atLeast"/>
              <w:cnfStyle w:val="000000000000" w:firstRow="0" w:lastRow="0" w:firstColumn="0" w:lastColumn="0" w:oddVBand="0" w:evenVBand="0" w:oddHBand="0" w:evenHBand="0" w:firstRowFirstColumn="0" w:firstRowLastColumn="0" w:lastRowFirstColumn="0" w:lastRowLastColumn="0"/>
            </w:pPr>
            <w:r w:rsidRPr="002E5642">
              <w:rPr>
                <w:b/>
              </w:rPr>
              <w:t>Clarity</w:t>
            </w:r>
            <w:r w:rsidRPr="002E5642">
              <w:t>: The policy</w:t>
            </w:r>
            <w:r w:rsidR="00C25892">
              <w:t xml:space="preserve"> </w:t>
            </w:r>
            <w:r w:rsidR="002F3B00">
              <w:t>clarifies:</w:t>
            </w:r>
          </w:p>
          <w:p w14:paraId="67B930E4" w14:textId="77777777" w:rsidR="00ED7801" w:rsidRDefault="00ED7801" w:rsidP="00C7432D">
            <w:pPr>
              <w:pStyle w:val="TableBullet"/>
              <w:cnfStyle w:val="000000000000" w:firstRow="0" w:lastRow="0" w:firstColumn="0" w:lastColumn="0" w:oddVBand="0" w:evenVBand="0" w:oddHBand="0" w:evenHBand="0" w:firstRowFirstColumn="0" w:firstRowLastColumn="0" w:lastRowFirstColumn="0" w:lastRowLastColumn="0"/>
            </w:pPr>
            <w:r>
              <w:t>the d</w:t>
            </w:r>
            <w:r w:rsidRPr="00ED7801">
              <w:t>efinition of a complaint</w:t>
            </w:r>
          </w:p>
          <w:p w14:paraId="799745EF" w14:textId="607160DD" w:rsidR="00ED7801" w:rsidRDefault="00ED7801" w:rsidP="00C7432D">
            <w:pPr>
              <w:pStyle w:val="TableBullet"/>
              <w:cnfStyle w:val="000000000000" w:firstRow="0" w:lastRow="0" w:firstColumn="0" w:lastColumn="0" w:oddVBand="0" w:evenVBand="0" w:oddHBand="0" w:evenHBand="0" w:firstRowFirstColumn="0" w:firstRowLastColumn="0" w:lastRowFirstColumn="0" w:lastRowLastColumn="0"/>
            </w:pPr>
            <w:r>
              <w:t>the circumstances in which a matter will not be considered a complaint</w:t>
            </w:r>
          </w:p>
          <w:p w14:paraId="0DDFAAEB" w14:textId="77777777" w:rsidR="00C25892" w:rsidRDefault="00ED7801" w:rsidP="00C7432D">
            <w:pPr>
              <w:pStyle w:val="TableBullet"/>
              <w:cnfStyle w:val="000000000000" w:firstRow="0" w:lastRow="0" w:firstColumn="0" w:lastColumn="0" w:oddVBand="0" w:evenVBand="0" w:oddHBand="0" w:evenHBand="0" w:firstRowFirstColumn="0" w:firstRowLastColumn="0" w:lastRowFirstColumn="0" w:lastRowLastColumn="0"/>
            </w:pPr>
            <w:r>
              <w:t xml:space="preserve">the different channels through which residents can make a complaint </w:t>
            </w:r>
          </w:p>
          <w:p w14:paraId="3ED74F89" w14:textId="4CF106FE" w:rsidR="00ED7801" w:rsidRPr="002E5642" w:rsidRDefault="00ED7801" w:rsidP="00C7432D">
            <w:pPr>
              <w:pStyle w:val="TableBullet"/>
              <w:cnfStyle w:val="000000000000" w:firstRow="0" w:lastRow="0" w:firstColumn="0" w:lastColumn="0" w:oddVBand="0" w:evenVBand="0" w:oddHBand="0" w:evenHBand="0" w:firstRowFirstColumn="0" w:firstRowLastColumn="0" w:lastRowFirstColumn="0" w:lastRowLastColumn="0"/>
            </w:pPr>
            <w:r>
              <w:t xml:space="preserve">the timescales </w:t>
            </w:r>
            <w:r w:rsidR="00C7432D">
              <w:t>in which emh will respond to a complaint</w:t>
            </w:r>
          </w:p>
        </w:tc>
      </w:tr>
    </w:tbl>
    <w:p w14:paraId="25C8B057" w14:textId="77777777" w:rsidR="002E5642" w:rsidRPr="002E5642" w:rsidRDefault="002E5642" w:rsidP="002E5642">
      <w:pPr>
        <w:rPr>
          <w:b/>
        </w:rPr>
      </w:pPr>
    </w:p>
    <w:p w14:paraId="153A131B" w14:textId="77777777" w:rsidR="002E258B" w:rsidRPr="000F7848" w:rsidRDefault="002E258B" w:rsidP="000F7848">
      <w:pPr>
        <w:spacing w:line="340" w:lineRule="atLeast"/>
        <w:rPr>
          <w:b/>
          <w:color w:val="E10514" w:themeColor="accent1"/>
          <w:sz w:val="28"/>
          <w:szCs w:val="28"/>
        </w:rPr>
      </w:pPr>
      <w:r w:rsidRPr="000F7848">
        <w:rPr>
          <w:b/>
          <w:color w:val="E10514" w:themeColor="accent1"/>
          <w:sz w:val="28"/>
          <w:szCs w:val="28"/>
        </w:rPr>
        <w:lastRenderedPageBreak/>
        <w:t>Version Control</w:t>
      </w:r>
    </w:p>
    <w:tbl>
      <w:tblPr>
        <w:tblStyle w:val="emhtablestyle"/>
        <w:tblW w:w="9634" w:type="dxa"/>
        <w:tblLook w:val="0420" w:firstRow="1" w:lastRow="0" w:firstColumn="0" w:lastColumn="0" w:noHBand="0" w:noVBand="1"/>
      </w:tblPr>
      <w:tblGrid>
        <w:gridCol w:w="1023"/>
        <w:gridCol w:w="1133"/>
        <w:gridCol w:w="1369"/>
        <w:gridCol w:w="6109"/>
      </w:tblGrid>
      <w:tr w:rsidR="002E5642" w:rsidRPr="002E5642" w14:paraId="561107E6" w14:textId="77777777" w:rsidTr="00C97867">
        <w:trPr>
          <w:cnfStyle w:val="100000000000" w:firstRow="1" w:lastRow="0" w:firstColumn="0" w:lastColumn="0" w:oddVBand="0" w:evenVBand="0" w:oddHBand="0" w:evenHBand="0" w:firstRowFirstColumn="0" w:firstRowLastColumn="0" w:lastRowFirstColumn="0" w:lastRowLastColumn="0"/>
          <w:trHeight w:val="44"/>
        </w:trPr>
        <w:tc>
          <w:tcPr>
            <w:tcW w:w="1023" w:type="dxa"/>
          </w:tcPr>
          <w:p w14:paraId="1F69CCE4" w14:textId="77777777" w:rsidR="002E5642" w:rsidRPr="002E5642" w:rsidRDefault="002E5642" w:rsidP="002E258B">
            <w:r w:rsidRPr="002E5642">
              <w:t>Version</w:t>
            </w:r>
          </w:p>
        </w:tc>
        <w:tc>
          <w:tcPr>
            <w:tcW w:w="1133" w:type="dxa"/>
          </w:tcPr>
          <w:p w14:paraId="38E61162" w14:textId="77777777" w:rsidR="002E5642" w:rsidRPr="002E5642" w:rsidRDefault="002E5642" w:rsidP="002E258B">
            <w:r w:rsidRPr="002E5642">
              <w:t>Revision Date</w:t>
            </w:r>
          </w:p>
        </w:tc>
        <w:tc>
          <w:tcPr>
            <w:tcW w:w="1369" w:type="dxa"/>
          </w:tcPr>
          <w:p w14:paraId="6D35AC2C" w14:textId="77777777" w:rsidR="002E5642" w:rsidRPr="002E5642" w:rsidRDefault="002E5642" w:rsidP="002E258B">
            <w:r w:rsidRPr="002E5642">
              <w:t xml:space="preserve">Author: </w:t>
            </w:r>
          </w:p>
          <w:p w14:paraId="3F1B1071" w14:textId="77777777" w:rsidR="002E5642" w:rsidRPr="002E5642" w:rsidRDefault="002E5642" w:rsidP="002E258B">
            <w:r w:rsidRPr="002E5642">
              <w:t>Job Title</w:t>
            </w:r>
          </w:p>
        </w:tc>
        <w:tc>
          <w:tcPr>
            <w:tcW w:w="6109" w:type="dxa"/>
          </w:tcPr>
          <w:p w14:paraId="0C528DA7" w14:textId="77777777" w:rsidR="002E5642" w:rsidRPr="002E5642" w:rsidRDefault="002E5642" w:rsidP="002E258B">
            <w:r w:rsidRPr="002E5642">
              <w:t>Change Description</w:t>
            </w:r>
          </w:p>
        </w:tc>
      </w:tr>
      <w:tr w:rsidR="002E5642" w:rsidRPr="002E5642" w14:paraId="54B5C1A4" w14:textId="77777777" w:rsidTr="00C97867">
        <w:trPr>
          <w:cnfStyle w:val="000000100000" w:firstRow="0" w:lastRow="0" w:firstColumn="0" w:lastColumn="0" w:oddVBand="0" w:evenVBand="0" w:oddHBand="1" w:evenHBand="0" w:firstRowFirstColumn="0" w:firstRowLastColumn="0" w:lastRowFirstColumn="0" w:lastRowLastColumn="0"/>
        </w:trPr>
        <w:tc>
          <w:tcPr>
            <w:tcW w:w="1023" w:type="dxa"/>
          </w:tcPr>
          <w:p w14:paraId="607159A3" w14:textId="0A206546" w:rsidR="002E5642" w:rsidRPr="002E5642" w:rsidRDefault="00B43193" w:rsidP="002E258B">
            <w:r>
              <w:t>2</w:t>
            </w:r>
          </w:p>
        </w:tc>
        <w:tc>
          <w:tcPr>
            <w:tcW w:w="1133" w:type="dxa"/>
          </w:tcPr>
          <w:p w14:paraId="7788AB7C" w14:textId="3DAAC006" w:rsidR="002E5642" w:rsidRPr="002E5642" w:rsidRDefault="00C7432D" w:rsidP="002E258B">
            <w:r>
              <w:t>April</w:t>
            </w:r>
            <w:r w:rsidR="00B43193">
              <w:t xml:space="preserve"> 202</w:t>
            </w:r>
            <w:r>
              <w:t>2</w:t>
            </w:r>
          </w:p>
        </w:tc>
        <w:tc>
          <w:tcPr>
            <w:tcW w:w="1369" w:type="dxa"/>
          </w:tcPr>
          <w:p w14:paraId="5127BC1E" w14:textId="7B0BFA30" w:rsidR="002E5642" w:rsidRPr="002E5642" w:rsidRDefault="00886686" w:rsidP="002E258B">
            <w:r>
              <w:t>Customer Voice</w:t>
            </w:r>
            <w:r w:rsidR="00B43193">
              <w:t xml:space="preserve"> Manager</w:t>
            </w:r>
          </w:p>
        </w:tc>
        <w:tc>
          <w:tcPr>
            <w:tcW w:w="6109" w:type="dxa"/>
          </w:tcPr>
          <w:p w14:paraId="6FD4BDFE" w14:textId="77777777" w:rsidR="002E5642" w:rsidRDefault="00C7432D" w:rsidP="002E258B">
            <w:r>
              <w:t xml:space="preserve">Updated </w:t>
            </w:r>
            <w:r w:rsidR="007C0FB6">
              <w:t>in line</w:t>
            </w:r>
            <w:r>
              <w:t xml:space="preserve"> with the Housing Ombudsman Reviewed Complaint Handling Code April 2022.</w:t>
            </w:r>
          </w:p>
          <w:p w14:paraId="4F89A804" w14:textId="77777777" w:rsidR="00126B2B" w:rsidRDefault="00126B2B" w:rsidP="008611DF">
            <w:pPr>
              <w:pStyle w:val="TableBullet"/>
            </w:pPr>
            <w:r>
              <w:t>Expanded &amp; clarified the definition of complaints that are not considered within</w:t>
            </w:r>
            <w:r w:rsidRPr="00416B84">
              <w:t xml:space="preserve"> this Policy</w:t>
            </w:r>
            <w:r>
              <w:t>.</w:t>
            </w:r>
          </w:p>
          <w:p w14:paraId="6EFF8D46" w14:textId="4FE67FF2" w:rsidR="00126B2B" w:rsidRDefault="00126B2B" w:rsidP="008611DF">
            <w:pPr>
              <w:pStyle w:val="TableBullet"/>
            </w:pPr>
            <w:r>
              <w:t xml:space="preserve">Increased our complaint handling principles to include, managing </w:t>
            </w:r>
            <w:r w:rsidR="002F502D">
              <w:t>customers’</w:t>
            </w:r>
            <w:r>
              <w:t xml:space="preserve"> expectations, clarifying the complaint and that we will manage the complaint in line with the C</w:t>
            </w:r>
            <w:r w:rsidR="00C61D43">
              <w:t xml:space="preserve">omplaint </w:t>
            </w:r>
            <w:r>
              <w:t>H</w:t>
            </w:r>
            <w:r w:rsidR="00C61D43">
              <w:t xml:space="preserve">andling </w:t>
            </w:r>
            <w:r>
              <w:t>C</w:t>
            </w:r>
            <w:r w:rsidR="00C61D43">
              <w:t>ode</w:t>
            </w:r>
            <w:r>
              <w:t>.</w:t>
            </w:r>
          </w:p>
          <w:p w14:paraId="5CDB9EE1" w14:textId="77777777" w:rsidR="00126B2B" w:rsidRDefault="00126B2B" w:rsidP="008611DF">
            <w:pPr>
              <w:pStyle w:val="TableBullet"/>
            </w:pPr>
            <w:r>
              <w:t>Provided a clear process for stage 1 and 2 complaints and removed information relating to “</w:t>
            </w:r>
            <w:r w:rsidRPr="00416B84">
              <w:t>Stage 3: Appeal to a designated person</w:t>
            </w:r>
            <w:r>
              <w:t>” as this is no longer necessary.</w:t>
            </w:r>
          </w:p>
          <w:p w14:paraId="706AFFAB" w14:textId="77777777" w:rsidR="00126B2B" w:rsidRDefault="00126B2B" w:rsidP="008611DF">
            <w:pPr>
              <w:pStyle w:val="TableBullet"/>
            </w:pPr>
            <w:r>
              <w:t>Incorporated additional complaint remedies within the policy, including</w:t>
            </w:r>
            <w:r w:rsidRPr="00156B23">
              <w:t xml:space="preserve"> </w:t>
            </w:r>
            <w:r>
              <w:t>acknowledging where things have gone wrong, providing an explanation, acting if there has been a delay, reconsidering or changing a decision, amending a record, and changing policies, procedures, or practices.</w:t>
            </w:r>
          </w:p>
          <w:p w14:paraId="53DF2C78" w14:textId="77777777" w:rsidR="00126B2B" w:rsidRDefault="00126B2B" w:rsidP="008611DF">
            <w:pPr>
              <w:pStyle w:val="TableBullet"/>
            </w:pPr>
            <w:r>
              <w:t xml:space="preserve">Enhanced the “lessons learned” section including the addition of a member of the governing body to </w:t>
            </w:r>
            <w:r w:rsidRPr="009E6F9A">
              <w:t>be identified to have lead responsibility for complaints to support a positive complaint handling culture</w:t>
            </w:r>
            <w:r>
              <w:t>.</w:t>
            </w:r>
          </w:p>
          <w:p w14:paraId="33B9E06B" w14:textId="77777777" w:rsidR="00126B2B" w:rsidRDefault="00126B2B" w:rsidP="008611DF">
            <w:pPr>
              <w:pStyle w:val="TableBullet"/>
            </w:pPr>
            <w:r>
              <w:t>Included a new section within the policy “s</w:t>
            </w:r>
            <w:r w:rsidRPr="008A4CE1">
              <w:t>elf-assessment and compliance</w:t>
            </w:r>
            <w:r>
              <w:t xml:space="preserve">” </w:t>
            </w:r>
          </w:p>
          <w:p w14:paraId="7C689F57" w14:textId="2A1B2E87" w:rsidR="00126B2B" w:rsidRPr="002E5642" w:rsidRDefault="00126B2B" w:rsidP="002E258B"/>
        </w:tc>
      </w:tr>
      <w:tr w:rsidR="009F638B" w:rsidRPr="002E5642" w14:paraId="3DEDB0CA" w14:textId="77777777" w:rsidTr="00C97867">
        <w:tc>
          <w:tcPr>
            <w:tcW w:w="1023" w:type="dxa"/>
          </w:tcPr>
          <w:p w14:paraId="6C068564" w14:textId="64382ED7" w:rsidR="009F638B" w:rsidRDefault="009F638B" w:rsidP="002E258B">
            <w:r>
              <w:t>3</w:t>
            </w:r>
          </w:p>
        </w:tc>
        <w:tc>
          <w:tcPr>
            <w:tcW w:w="1133" w:type="dxa"/>
          </w:tcPr>
          <w:p w14:paraId="130B0D45" w14:textId="77777777" w:rsidR="009F638B" w:rsidRDefault="009F638B" w:rsidP="002E258B">
            <w:r>
              <w:t xml:space="preserve">May </w:t>
            </w:r>
          </w:p>
          <w:p w14:paraId="51384237" w14:textId="2675D3B1" w:rsidR="009F638B" w:rsidRDefault="009F638B" w:rsidP="002E258B">
            <w:r>
              <w:t>2023</w:t>
            </w:r>
          </w:p>
        </w:tc>
        <w:tc>
          <w:tcPr>
            <w:tcW w:w="1369" w:type="dxa"/>
          </w:tcPr>
          <w:p w14:paraId="76511F9A" w14:textId="22CE9B32" w:rsidR="009F638B" w:rsidRDefault="009F638B" w:rsidP="002E258B">
            <w:r>
              <w:t>Customer Voice Manager</w:t>
            </w:r>
          </w:p>
        </w:tc>
        <w:tc>
          <w:tcPr>
            <w:tcW w:w="6109" w:type="dxa"/>
          </w:tcPr>
          <w:p w14:paraId="793A2999" w14:textId="77777777" w:rsidR="009F638B" w:rsidRDefault="00300473" w:rsidP="002E258B">
            <w:r>
              <w:t xml:space="preserve">Updated in line with the Housing Ombudsman </w:t>
            </w:r>
            <w:r w:rsidR="007379EB">
              <w:t>Complaint Handling Code 2022</w:t>
            </w:r>
          </w:p>
          <w:p w14:paraId="21C0D4E6" w14:textId="77777777" w:rsidR="007379EB" w:rsidRDefault="00D51B0B" w:rsidP="007379EB">
            <w:pPr>
              <w:pStyle w:val="ListParagraph"/>
              <w:numPr>
                <w:ilvl w:val="0"/>
                <w:numId w:val="32"/>
              </w:numPr>
            </w:pPr>
            <w:r>
              <w:t>Provided clarity that complaints regarding the handling of an ASB case will be treated as a complaint</w:t>
            </w:r>
          </w:p>
          <w:p w14:paraId="3A898F39" w14:textId="12BDC907" w:rsidR="001E075D" w:rsidRDefault="001E075D" w:rsidP="007379EB">
            <w:pPr>
              <w:pStyle w:val="ListParagraph"/>
              <w:numPr>
                <w:ilvl w:val="0"/>
                <w:numId w:val="32"/>
              </w:numPr>
            </w:pPr>
            <w:r>
              <w:t>Exp</w:t>
            </w:r>
            <w:r w:rsidR="00DD5322">
              <w:t>anded the definition of a complaint</w:t>
            </w:r>
          </w:p>
          <w:p w14:paraId="263D77A4" w14:textId="77777777" w:rsidR="00D51B0B" w:rsidRDefault="00AF58D2" w:rsidP="007379EB">
            <w:pPr>
              <w:pStyle w:val="ListParagraph"/>
              <w:numPr>
                <w:ilvl w:val="0"/>
                <w:numId w:val="32"/>
              </w:numPr>
            </w:pPr>
            <w:r>
              <w:t xml:space="preserve">Explanation provided on exclusions and the communication of this decision will be provided in writing to the complainant </w:t>
            </w:r>
          </w:p>
          <w:p w14:paraId="4309F702" w14:textId="616A317E" w:rsidR="00AF58D2" w:rsidRDefault="006E44C0" w:rsidP="007379EB">
            <w:pPr>
              <w:pStyle w:val="ListParagraph"/>
              <w:numPr>
                <w:ilvl w:val="0"/>
                <w:numId w:val="32"/>
              </w:numPr>
            </w:pPr>
            <w:r>
              <w:t xml:space="preserve">Expanded the explanation for dealing with complaints </w:t>
            </w:r>
            <w:r w:rsidR="009C385B">
              <w:t>regarding emh staff conduct and how this will be handle</w:t>
            </w:r>
            <w:r w:rsidR="00784FD5">
              <w:t>d</w:t>
            </w:r>
          </w:p>
          <w:p w14:paraId="06DE41A2" w14:textId="7323C072" w:rsidR="009C385B" w:rsidRDefault="00496B69" w:rsidP="007379EB">
            <w:pPr>
              <w:pStyle w:val="ListParagraph"/>
              <w:numPr>
                <w:ilvl w:val="0"/>
                <w:numId w:val="32"/>
              </w:numPr>
            </w:pPr>
            <w:r>
              <w:t xml:space="preserve">Expanded the accessibility section to include all ways to make a complaint and </w:t>
            </w:r>
            <w:r w:rsidR="00B4579C">
              <w:t>how we provide support to those who need it to access our complaint services and information.</w:t>
            </w:r>
            <w:r w:rsidR="0071645F">
              <w:t xml:space="preserve"> Also included how we deal with complaints received via social media</w:t>
            </w:r>
          </w:p>
          <w:p w14:paraId="5F34A80F" w14:textId="77777777" w:rsidR="00B4579C" w:rsidRDefault="00BE24EE" w:rsidP="007379EB">
            <w:pPr>
              <w:pStyle w:val="ListParagraph"/>
              <w:numPr>
                <w:ilvl w:val="0"/>
                <w:numId w:val="32"/>
              </w:numPr>
            </w:pPr>
            <w:r>
              <w:t>Updated the complaint process to include a time scale on how we will try and resolve complaints at first point of contact</w:t>
            </w:r>
            <w:r w:rsidR="00530AFC">
              <w:t xml:space="preserve"> by the close of the following working day where a resident agrees with this approach.</w:t>
            </w:r>
          </w:p>
          <w:p w14:paraId="7D85A6BD" w14:textId="77777777" w:rsidR="00530AFC" w:rsidRDefault="00FF2AD7">
            <w:pPr>
              <w:pStyle w:val="ListParagraph"/>
              <w:numPr>
                <w:ilvl w:val="0"/>
                <w:numId w:val="32"/>
              </w:numPr>
            </w:pPr>
            <w:r>
              <w:lastRenderedPageBreak/>
              <w:t>Expanded on the reasoning on how decisions are made</w:t>
            </w:r>
          </w:p>
          <w:p w14:paraId="4CC2580B" w14:textId="77777777" w:rsidR="007E55AC" w:rsidRDefault="0098470A" w:rsidP="007E55AC">
            <w:pPr>
              <w:pStyle w:val="ListParagraph"/>
              <w:numPr>
                <w:ilvl w:val="0"/>
                <w:numId w:val="32"/>
              </w:numPr>
            </w:pPr>
            <w:r>
              <w:t>Updated the policy with details on accepting complaints via a third party</w:t>
            </w:r>
          </w:p>
          <w:p w14:paraId="21365F2B" w14:textId="1D1FD1AB" w:rsidR="007E55AC" w:rsidRDefault="007E55AC" w:rsidP="00C83C9B">
            <w:pPr>
              <w:pStyle w:val="ListParagraph"/>
              <w:numPr>
                <w:ilvl w:val="0"/>
                <w:numId w:val="32"/>
              </w:numPr>
            </w:pPr>
            <w:r>
              <w:t>Provided clarity to declining a</w:t>
            </w:r>
            <w:r w:rsidR="001C0CD3">
              <w:t>n escalation request to stage 2</w:t>
            </w:r>
          </w:p>
        </w:tc>
      </w:tr>
    </w:tbl>
    <w:p w14:paraId="0935D677" w14:textId="6C9712A3" w:rsidR="00DA792D" w:rsidRDefault="00DA792D" w:rsidP="00DA792D"/>
    <w:p w14:paraId="7AB2F7A4" w14:textId="77777777" w:rsidR="002E5642" w:rsidRDefault="002E5642" w:rsidP="00DA792D"/>
    <w:p w14:paraId="57074C96" w14:textId="260AD90F" w:rsidR="002E5642" w:rsidRDefault="002E5642" w:rsidP="00DA792D">
      <w:pPr>
        <w:sectPr w:rsidR="002E5642" w:rsidSect="001F4EB3">
          <w:headerReference w:type="default" r:id="rId17"/>
          <w:footerReference w:type="default" r:id="rId18"/>
          <w:pgSz w:w="11906" w:h="16838" w:code="9"/>
          <w:pgMar w:top="1134" w:right="1134" w:bottom="1134" w:left="1134" w:header="680" w:footer="680" w:gutter="0"/>
          <w:cols w:space="708"/>
          <w:docGrid w:linePitch="360"/>
        </w:sectPr>
      </w:pPr>
    </w:p>
    <w:p w14:paraId="742A0923" w14:textId="77777777" w:rsidR="00DA792D" w:rsidRDefault="00DA792D" w:rsidP="00AA67B7">
      <w:pPr>
        <w:pStyle w:val="Heading1"/>
      </w:pPr>
      <w:r>
        <w:lastRenderedPageBreak/>
        <w:t>Introduction</w:t>
      </w:r>
    </w:p>
    <w:p w14:paraId="168E8F74" w14:textId="5910A72E" w:rsidR="00DA792D" w:rsidRDefault="007B1420" w:rsidP="00B9069C">
      <w:pPr>
        <w:pStyle w:val="Paragraph3"/>
      </w:pPr>
      <w:r>
        <w:t>E</w:t>
      </w:r>
      <w:r w:rsidR="00B9069C" w:rsidRPr="00B9069C">
        <w:t>mh is one of the largest providers of affordable homes and care &amp; support services in the East Midlands, with circa 20,000 properties in more than 40 local authority areas. Our group includes:</w:t>
      </w:r>
      <w:r w:rsidR="00B9069C">
        <w:t xml:space="preserve"> </w:t>
      </w:r>
    </w:p>
    <w:p w14:paraId="6F22DDD8" w14:textId="1EEE15DF" w:rsidR="00B9069C" w:rsidRDefault="005D7630" w:rsidP="00EE5E8F">
      <w:pPr>
        <w:pStyle w:val="ListBullet"/>
      </w:pPr>
      <w:r>
        <w:t>E</w:t>
      </w:r>
      <w:r w:rsidR="00B9069C" w:rsidRPr="00B9069C">
        <w:t>mh: providing affordable homes for rent and ownership across the region</w:t>
      </w:r>
    </w:p>
    <w:p w14:paraId="697E6FE9" w14:textId="0C5C74BE" w:rsidR="00B9069C" w:rsidRPr="00B9069C" w:rsidRDefault="005D7630" w:rsidP="00EE5E8F">
      <w:pPr>
        <w:pStyle w:val="ListBullet"/>
      </w:pPr>
      <w:r>
        <w:t>E</w:t>
      </w:r>
      <w:r w:rsidR="00B9069C" w:rsidRPr="00B9069C">
        <w:t>mh care: providing care and support services to a wide range of customers</w:t>
      </w:r>
    </w:p>
    <w:p w14:paraId="198CADBB" w14:textId="77777777" w:rsidR="00B9069C" w:rsidRPr="00B9069C" w:rsidRDefault="00B9069C" w:rsidP="00EE5E8F">
      <w:pPr>
        <w:pStyle w:val="ListBullet"/>
      </w:pPr>
      <w:r w:rsidRPr="00B9069C">
        <w:t>Midlands Rural Housing: a specialist rural housing services and expertise</w:t>
      </w:r>
    </w:p>
    <w:p w14:paraId="7B784072" w14:textId="103A2092" w:rsidR="00B9069C" w:rsidRDefault="00B9069C" w:rsidP="00861E5A">
      <w:pPr>
        <w:pStyle w:val="ListBullet"/>
      </w:pPr>
      <w:r>
        <w:t xml:space="preserve">A </w:t>
      </w:r>
      <w:r w:rsidRPr="00B9069C">
        <w:t>specialist home sales agency</w:t>
      </w:r>
    </w:p>
    <w:p w14:paraId="210042AE" w14:textId="30D9EA31" w:rsidR="00BF20AF" w:rsidRDefault="00CD577B" w:rsidP="00924F85">
      <w:pPr>
        <w:pStyle w:val="Paragraph3"/>
      </w:pPr>
      <w:r>
        <w:t>Emh has</w:t>
      </w:r>
      <w:r w:rsidR="00256042" w:rsidRPr="00256042">
        <w:t xml:space="preserve"> signed up to the H</w:t>
      </w:r>
      <w:r w:rsidR="00924F85">
        <w:t xml:space="preserve">ousing </w:t>
      </w:r>
      <w:r w:rsidR="00256042" w:rsidRPr="00256042">
        <w:t>O</w:t>
      </w:r>
      <w:r w:rsidR="00924F85">
        <w:t xml:space="preserve">mbudsman </w:t>
      </w:r>
      <w:r w:rsidR="00256042" w:rsidRPr="00256042">
        <w:t>S</w:t>
      </w:r>
      <w:r w:rsidR="00924F85">
        <w:t>ervice (HOS)</w:t>
      </w:r>
      <w:r w:rsidR="00256042" w:rsidRPr="00256042">
        <w:t xml:space="preserve"> Complaints Handling Code. The Code is </w:t>
      </w:r>
      <w:r w:rsidR="00CB448B">
        <w:t xml:space="preserve">a tool </w:t>
      </w:r>
      <w:r w:rsidR="00444D27">
        <w:t xml:space="preserve">designed to </w:t>
      </w:r>
      <w:r w:rsidR="00924F85">
        <w:t>support</w:t>
      </w:r>
      <w:r w:rsidR="004417A4">
        <w:t xml:space="preserve"> RSLs</w:t>
      </w:r>
      <w:r w:rsidR="00256042" w:rsidRPr="00256042">
        <w:t xml:space="preserve"> resolve complaints raised by residents quickly and to use the learning from complaints to drive service improvements.</w:t>
      </w:r>
    </w:p>
    <w:p w14:paraId="7309B90B" w14:textId="4FEE1BBD" w:rsidR="00DA792D" w:rsidRPr="00EE5E8F" w:rsidRDefault="00DA792D" w:rsidP="00AA67B7">
      <w:pPr>
        <w:pStyle w:val="Heading1"/>
      </w:pPr>
      <w:r w:rsidRPr="00EE5E8F">
        <w:t xml:space="preserve">Definitions </w:t>
      </w:r>
    </w:p>
    <w:p w14:paraId="529C7079" w14:textId="4A59F1E7" w:rsidR="00496BE7" w:rsidRDefault="00496BE7" w:rsidP="0081203E">
      <w:pPr>
        <w:pStyle w:val="Heading3"/>
      </w:pPr>
      <w:r>
        <w:t>Definition of a Complaint</w:t>
      </w:r>
    </w:p>
    <w:p w14:paraId="77A207FA" w14:textId="2D36451F" w:rsidR="00496BE7" w:rsidRDefault="0081203E" w:rsidP="006E7642">
      <w:pPr>
        <w:pStyle w:val="Paragraph3"/>
      </w:pPr>
      <w:r>
        <w:t xml:space="preserve">An expression of dissatisfaction, however made, about the standard of service, </w:t>
      </w:r>
      <w:r w:rsidR="006E7642">
        <w:t>actions,</w:t>
      </w:r>
      <w:r>
        <w:t xml:space="preserve"> or lack of action by the organisation, its own staff, or those acting on its behalf, affecting an individual resident or group of residents.</w:t>
      </w:r>
      <w:r w:rsidR="00196E9E">
        <w:t xml:space="preserve"> </w:t>
      </w:r>
      <w:r w:rsidR="00A148F5">
        <w:t xml:space="preserve">The term ‘complaint’ does not </w:t>
      </w:r>
      <w:r w:rsidR="006676A7">
        <w:t>n</w:t>
      </w:r>
      <w:r w:rsidR="00A148F5">
        <w:t xml:space="preserve">eed to be used to raise a complaint.  We will accept any expression </w:t>
      </w:r>
      <w:r w:rsidR="006676A7">
        <w:t xml:space="preserve">of dissatisfaction which meets out complaint definition. </w:t>
      </w:r>
    </w:p>
    <w:p w14:paraId="5C511062" w14:textId="4D200A2D" w:rsidR="006E7642" w:rsidRPr="006E7642" w:rsidRDefault="006E7642" w:rsidP="006E7642">
      <w:pPr>
        <w:pStyle w:val="Heading3"/>
      </w:pPr>
      <w:r w:rsidRPr="006E7642">
        <w:t xml:space="preserve">Definition of complaints that will not </w:t>
      </w:r>
      <w:r w:rsidR="00A57ABF">
        <w:t xml:space="preserve">be </w:t>
      </w:r>
      <w:r w:rsidRPr="006E7642">
        <w:t>considered</w:t>
      </w:r>
      <w:r>
        <w:t xml:space="preserve"> by emh</w:t>
      </w:r>
    </w:p>
    <w:p w14:paraId="72A8CDE9" w14:textId="124D14D5" w:rsidR="006E7642" w:rsidRDefault="00A57ABF" w:rsidP="00A57ABF">
      <w:pPr>
        <w:pStyle w:val="Paragraph3"/>
      </w:pPr>
      <w:r>
        <w:t xml:space="preserve">Emh will </w:t>
      </w:r>
      <w:r w:rsidRPr="00A57ABF">
        <w:t>accept a complaint unless there is a valid reason not to do so.</w:t>
      </w:r>
      <w:r>
        <w:t xml:space="preserve"> This includes:</w:t>
      </w:r>
    </w:p>
    <w:p w14:paraId="3224E2B5" w14:textId="7BC3085D" w:rsidR="00A57ABF" w:rsidRDefault="00A57ABF" w:rsidP="00A57ABF">
      <w:pPr>
        <w:pStyle w:val="ListBullet"/>
      </w:pPr>
      <w:r>
        <w:t xml:space="preserve">The issue that the complaint is about </w:t>
      </w:r>
      <w:r w:rsidRPr="00A57ABF">
        <w:t xml:space="preserve">occurred over six months </w:t>
      </w:r>
      <w:r w:rsidR="00A33CDA" w:rsidRPr="00A57ABF">
        <w:t>ago</w:t>
      </w:r>
      <w:r w:rsidR="00A33CDA">
        <w:t>; if</w:t>
      </w:r>
      <w:r>
        <w:t xml:space="preserve"> the complaint is in relation to safeguarding or a health &amp; safety issue it will still be considered.</w:t>
      </w:r>
    </w:p>
    <w:p w14:paraId="022343EF" w14:textId="043CFDC1" w:rsidR="00A57ABF" w:rsidRDefault="00A57ABF" w:rsidP="00A57ABF">
      <w:pPr>
        <w:pStyle w:val="ListBullet"/>
      </w:pPr>
      <w:r w:rsidRPr="00A57ABF">
        <w:t>Legal proceedings have started. This is defined as details of the claim, such as the Claim Form and Particulars of Claim, having been filed at court.</w:t>
      </w:r>
    </w:p>
    <w:p w14:paraId="09883FA8" w14:textId="26A75C6C" w:rsidR="00A57ABF" w:rsidRDefault="00A57ABF" w:rsidP="008D03A2">
      <w:pPr>
        <w:pStyle w:val="ListBullet"/>
      </w:pPr>
      <w:r>
        <w:t>The complaint has already previously been considered under the complaints policy.</w:t>
      </w:r>
    </w:p>
    <w:p w14:paraId="6FA3CBD1" w14:textId="43A7AA9B" w:rsidR="00031C55" w:rsidRDefault="00031C55" w:rsidP="00031C55">
      <w:pPr>
        <w:pStyle w:val="ListBullet"/>
      </w:pPr>
      <w:r>
        <w:t>When repeated complaints are made about the same or related matters that we have already addressed.</w:t>
      </w:r>
    </w:p>
    <w:p w14:paraId="260D2D75" w14:textId="13E2090B" w:rsidR="008D03A2" w:rsidRDefault="008D03A2" w:rsidP="008D03A2">
      <w:pPr>
        <w:pStyle w:val="ListBullet"/>
      </w:pPr>
      <w:r>
        <w:t>Personal injury or third-party liability claims. These claims will be dealt with by our insurers.</w:t>
      </w:r>
    </w:p>
    <w:p w14:paraId="63C74E78" w14:textId="4D87BC5A" w:rsidR="008D03A2" w:rsidRDefault="008D03A2" w:rsidP="008D03A2">
      <w:pPr>
        <w:pStyle w:val="ListBullet"/>
      </w:pPr>
      <w:r>
        <w:t>Behaviour of our residents. We have a separate policy for how we manage complaints of Anti-Social Behaviour.</w:t>
      </w:r>
      <w:r w:rsidR="00572ACA">
        <w:t xml:space="preserve"> </w:t>
      </w:r>
      <w:r w:rsidR="00724D0A">
        <w:t>However</w:t>
      </w:r>
      <w:r w:rsidR="00D720A3">
        <w:t>,</w:t>
      </w:r>
      <w:r w:rsidR="00724D0A">
        <w:t xml:space="preserve"> if </w:t>
      </w:r>
      <w:r w:rsidR="00266395">
        <w:t xml:space="preserve">our </w:t>
      </w:r>
      <w:r w:rsidR="00664E73">
        <w:t>residents</w:t>
      </w:r>
      <w:r w:rsidR="00266395">
        <w:t xml:space="preserve"> </w:t>
      </w:r>
      <w:r w:rsidR="00724D0A">
        <w:t xml:space="preserve">are dissatisfied with how </w:t>
      </w:r>
      <w:r w:rsidR="00266395">
        <w:t>their</w:t>
      </w:r>
      <w:r w:rsidR="00724D0A">
        <w:t xml:space="preserve"> ASB case was handled, a complaint can be raised.</w:t>
      </w:r>
    </w:p>
    <w:p w14:paraId="1E4DC6E6" w14:textId="293CA42C" w:rsidR="00D720A3" w:rsidRDefault="008D03A2" w:rsidP="00D720A3">
      <w:pPr>
        <w:pStyle w:val="ListBullet"/>
        <w:ind w:left="1021"/>
      </w:pPr>
      <w:r>
        <w:t>Dissatisfaction with the content of our policies will not be dealt with as a complaint, but we will still provide you with a response to the issue and we will consider feedback when carrying out future policy reviews</w:t>
      </w:r>
    </w:p>
    <w:p w14:paraId="3240905E" w14:textId="367C691C" w:rsidR="00D720A3" w:rsidRDefault="00266395" w:rsidP="00C83C9B">
      <w:pPr>
        <w:pStyle w:val="ListBullet"/>
        <w:numPr>
          <w:ilvl w:val="0"/>
          <w:numId w:val="0"/>
        </w:numPr>
      </w:pPr>
      <w:r>
        <w:lastRenderedPageBreak/>
        <w:t>We will prov</w:t>
      </w:r>
      <w:r w:rsidR="00443324">
        <w:t>ide a detail</w:t>
      </w:r>
      <w:r w:rsidR="00E520B7">
        <w:t xml:space="preserve">ed </w:t>
      </w:r>
      <w:r w:rsidR="00571E09">
        <w:t>explanation</w:t>
      </w:r>
      <w:r w:rsidR="00443324">
        <w:t xml:space="preserve"> if we do not accept a complaint and the Ombudsman can be approached is the resident</w:t>
      </w:r>
      <w:r w:rsidR="00E520B7">
        <w:t xml:space="preserve"> does</w:t>
      </w:r>
      <w:r w:rsidR="00443324">
        <w:t xml:space="preserve"> not agree with the decision.</w:t>
      </w:r>
    </w:p>
    <w:p w14:paraId="57B9574C" w14:textId="08015824" w:rsidR="0081203E" w:rsidRPr="00496BE7" w:rsidRDefault="001F00EA" w:rsidP="006E7642">
      <w:pPr>
        <w:pStyle w:val="Heading3"/>
      </w:pPr>
      <w:r>
        <w:t>Definition of e</w:t>
      </w:r>
      <w:r w:rsidR="0081203E">
        <w:t>xclusions</w:t>
      </w:r>
      <w:r w:rsidR="00164AFB">
        <w:t xml:space="preserve"> </w:t>
      </w:r>
      <w:r w:rsidR="006E7642">
        <w:t>to</w:t>
      </w:r>
      <w:r w:rsidR="00164AFB">
        <w:t xml:space="preserve"> </w:t>
      </w:r>
      <w:r w:rsidR="006E7642">
        <w:t>t</w:t>
      </w:r>
      <w:r w:rsidR="00164AFB">
        <w:t>his Policy</w:t>
      </w:r>
      <w:r w:rsidR="006E7642">
        <w:t xml:space="preserve"> </w:t>
      </w:r>
    </w:p>
    <w:p w14:paraId="0577A230" w14:textId="5B6F2399" w:rsidR="0081203E" w:rsidRDefault="00164AFB" w:rsidP="006E7642">
      <w:pPr>
        <w:pStyle w:val="Paragraph3"/>
      </w:pPr>
      <w:r w:rsidRPr="00164AFB">
        <w:t>Complaints in relation to services that require regulation by the Financial Conduct Authority (FCA) under Consumer Credit Activities are dealt with under a separate policy as required by the FCA</w:t>
      </w:r>
      <w:r w:rsidR="006E7642">
        <w:t xml:space="preserve"> and they include</w:t>
      </w:r>
      <w:r w:rsidR="0081203E">
        <w:t>:</w:t>
      </w:r>
    </w:p>
    <w:p w14:paraId="3174687C" w14:textId="4919FFD0" w:rsidR="007C0FB6" w:rsidRDefault="007C0FB6" w:rsidP="0081203E">
      <w:pPr>
        <w:pStyle w:val="ListBullet"/>
      </w:pPr>
      <w:r>
        <w:t>Lifeline (does not include lifelines linked to tenancies)</w:t>
      </w:r>
    </w:p>
    <w:p w14:paraId="59D9334A" w14:textId="5F0D51A7" w:rsidR="007C0FB6" w:rsidRDefault="007C0FB6" w:rsidP="0037099A">
      <w:pPr>
        <w:pStyle w:val="ListBullet"/>
      </w:pPr>
      <w:r>
        <w:t>Financial advice including debt advice, debt adjusting</w:t>
      </w:r>
    </w:p>
    <w:p w14:paraId="7C917A57" w14:textId="7F6C62FA" w:rsidR="007C0FB6" w:rsidRDefault="007C0FB6" w:rsidP="0037099A">
      <w:pPr>
        <w:pStyle w:val="ListBullet"/>
      </w:pPr>
      <w:r>
        <w:t>Tenants Contents Insurance</w:t>
      </w:r>
    </w:p>
    <w:p w14:paraId="740F615A" w14:textId="2868E5F6" w:rsidR="007C0FB6" w:rsidRDefault="007C0FB6" w:rsidP="0037099A">
      <w:pPr>
        <w:pStyle w:val="ListBullet"/>
      </w:pPr>
      <w:r>
        <w:t>Open Market Homebuy Properties</w:t>
      </w:r>
    </w:p>
    <w:p w14:paraId="3962573D" w14:textId="77777777" w:rsidR="0037099A" w:rsidRDefault="007C0FB6" w:rsidP="0037099A">
      <w:pPr>
        <w:pStyle w:val="ListBullet"/>
      </w:pPr>
      <w:r>
        <w:t>Equity Loans</w:t>
      </w:r>
    </w:p>
    <w:p w14:paraId="78699C89" w14:textId="3F9A78A3" w:rsidR="008B5061" w:rsidRDefault="007C0FB6" w:rsidP="000B5197">
      <w:pPr>
        <w:pStyle w:val="ListBullet"/>
      </w:pPr>
      <w:r>
        <w:t>Debt collection in relation to the above services</w:t>
      </w:r>
    </w:p>
    <w:p w14:paraId="332E837B" w14:textId="1589F6C1" w:rsidR="008D03A2" w:rsidRDefault="008D03A2" w:rsidP="008D03A2">
      <w:pPr>
        <w:pStyle w:val="Paragraph3"/>
      </w:pPr>
      <w:r w:rsidRPr="008D03A2">
        <w:t xml:space="preserve">Internal complaints </w:t>
      </w:r>
      <w:r>
        <w:t>from</w:t>
      </w:r>
      <w:r w:rsidRPr="008D03A2">
        <w:t xml:space="preserve"> emh </w:t>
      </w:r>
      <w:r>
        <w:t>colleagues</w:t>
      </w:r>
      <w:r w:rsidRPr="008D03A2">
        <w:t xml:space="preserve"> </w:t>
      </w:r>
      <w:r>
        <w:t>will</w:t>
      </w:r>
      <w:r w:rsidRPr="008D03A2">
        <w:t xml:space="preserve"> be dealt with </w:t>
      </w:r>
      <w:r>
        <w:t xml:space="preserve">by the People Team, </w:t>
      </w:r>
      <w:r w:rsidRPr="008D03A2">
        <w:t>under the Grievance Procedures or Whistleblowing Policy as appropriate.</w:t>
      </w:r>
    </w:p>
    <w:p w14:paraId="68CC1291" w14:textId="027901B3" w:rsidR="00886686" w:rsidRPr="008D03A2" w:rsidRDefault="00886686" w:rsidP="009B55EE">
      <w:pPr>
        <w:pStyle w:val="Paragraph3"/>
      </w:pPr>
      <w:r w:rsidRPr="006D40DC">
        <w:t>Complaints relating to the alleged misconduct of emh colleagues will be dealt with by the People Team, under the</w:t>
      </w:r>
      <w:r w:rsidR="009B55EE" w:rsidRPr="006D40DC">
        <w:t xml:space="preserve"> Disciplinary Procedure</w:t>
      </w:r>
      <w:r w:rsidR="009B55EE">
        <w:t>.</w:t>
      </w:r>
      <w:r w:rsidR="00A77467">
        <w:t xml:space="preserve"> We cannot di</w:t>
      </w:r>
      <w:r w:rsidR="00E17C23">
        <w:t>vulge the outcome of these investigations for reasons of confidentiality. We will however explain what our investigations involved.</w:t>
      </w:r>
    </w:p>
    <w:p w14:paraId="2412D6F7" w14:textId="39035981" w:rsidR="008D03A2" w:rsidRDefault="008D03A2" w:rsidP="008D03A2">
      <w:pPr>
        <w:pStyle w:val="Paragraph3"/>
      </w:pPr>
      <w:r>
        <w:t>Complaints from business or corporate partners are dealt with outside of this customer complaints policy.</w:t>
      </w:r>
    </w:p>
    <w:p w14:paraId="589BB128" w14:textId="7961B091" w:rsidR="00DA792D" w:rsidRDefault="00DA792D" w:rsidP="00AA67B7">
      <w:pPr>
        <w:pStyle w:val="Heading1"/>
      </w:pPr>
      <w:r>
        <w:t>Policy</w:t>
      </w:r>
      <w:r w:rsidR="00496BE7">
        <w:t xml:space="preserve"> Objectives</w:t>
      </w:r>
    </w:p>
    <w:p w14:paraId="4AA077CE" w14:textId="1FC1F27F" w:rsidR="009433AA" w:rsidRDefault="003A0049" w:rsidP="00DB2A50">
      <w:pPr>
        <w:pStyle w:val="Paragraph3"/>
      </w:pPr>
      <w:r>
        <w:t>To provide an</w:t>
      </w:r>
      <w:r w:rsidR="00382BCD">
        <w:t xml:space="preserve"> approach to complaints </w:t>
      </w:r>
      <w:r w:rsidR="00C93BCB">
        <w:t xml:space="preserve">that </w:t>
      </w:r>
    </w:p>
    <w:p w14:paraId="52B4E88D" w14:textId="60A2F187" w:rsidR="009433AA" w:rsidRDefault="009433AA" w:rsidP="009433AA">
      <w:pPr>
        <w:pStyle w:val="ListBullet"/>
      </w:pPr>
      <w:r>
        <w:t xml:space="preserve">is </w:t>
      </w:r>
      <w:r w:rsidR="00382BCD">
        <w:t>clea</w:t>
      </w:r>
      <w:r>
        <w:t xml:space="preserve">r, </w:t>
      </w:r>
      <w:r w:rsidR="002618F4">
        <w:t>simple,</w:t>
      </w:r>
      <w:r>
        <w:t xml:space="preserve"> and accessible</w:t>
      </w:r>
      <w:r w:rsidR="002618F4">
        <w:t>.</w:t>
      </w:r>
    </w:p>
    <w:p w14:paraId="33BFAE53" w14:textId="2D44BBA8" w:rsidR="00DB2A50" w:rsidRDefault="00382BCD" w:rsidP="009433AA">
      <w:pPr>
        <w:pStyle w:val="ListBullet"/>
      </w:pPr>
      <w:r>
        <w:t xml:space="preserve">ensures that </w:t>
      </w:r>
      <w:r w:rsidR="00C93BCB">
        <w:t xml:space="preserve">the </w:t>
      </w:r>
      <w:r>
        <w:t xml:space="preserve">complaints </w:t>
      </w:r>
      <w:r w:rsidR="00C93BCB">
        <w:t>receive</w:t>
      </w:r>
      <w:r w:rsidR="002618F4">
        <w:t>d</w:t>
      </w:r>
      <w:r w:rsidR="00C93BCB">
        <w:t xml:space="preserve"> </w:t>
      </w:r>
      <w:r>
        <w:t xml:space="preserve">are resolved promptly, </w:t>
      </w:r>
      <w:r w:rsidR="000B5197">
        <w:t>politely,</w:t>
      </w:r>
      <w:r>
        <w:t xml:space="preserve"> and fairly.</w:t>
      </w:r>
    </w:p>
    <w:p w14:paraId="41C4ECE9" w14:textId="7862596A" w:rsidR="009433AA" w:rsidRDefault="009433AA" w:rsidP="009433AA">
      <w:pPr>
        <w:pStyle w:val="ListBullet"/>
      </w:pPr>
      <w:r>
        <w:t xml:space="preserve">enables </w:t>
      </w:r>
      <w:r w:rsidR="00133BB1">
        <w:t>residents</w:t>
      </w:r>
      <w:r>
        <w:t xml:space="preserve"> to</w:t>
      </w:r>
      <w:r w:rsidR="002618F4">
        <w:t xml:space="preserve"> be</w:t>
      </w:r>
      <w:r>
        <w:t xml:space="preserve"> heard and understood</w:t>
      </w:r>
      <w:r w:rsidR="002618F4">
        <w:t>.</w:t>
      </w:r>
    </w:p>
    <w:p w14:paraId="0CB81435" w14:textId="6B6F579A" w:rsidR="00496BE7" w:rsidRDefault="005F1D38" w:rsidP="00496BE7">
      <w:pPr>
        <w:pStyle w:val="Heading1"/>
      </w:pPr>
      <w:r w:rsidRPr="005F1D38">
        <w:t>Accessibility and awareness</w:t>
      </w:r>
    </w:p>
    <w:p w14:paraId="08CC32C7" w14:textId="795FF3F5" w:rsidR="002618F4" w:rsidRDefault="002618F4" w:rsidP="002618F4">
      <w:pPr>
        <w:pStyle w:val="Paragraph3"/>
      </w:pPr>
      <w:r>
        <w:t>We will make it easy for residents to complain, by providing different channels through which residents can make a complaint. These include:</w:t>
      </w:r>
    </w:p>
    <w:p w14:paraId="711EF284" w14:textId="10985ECF" w:rsidR="002618F4" w:rsidRDefault="002618F4" w:rsidP="002618F4">
      <w:pPr>
        <w:pStyle w:val="ListBullet"/>
      </w:pPr>
      <w:r>
        <w:t>Telephone</w:t>
      </w:r>
    </w:p>
    <w:p w14:paraId="6C40BD4C" w14:textId="2637B13F" w:rsidR="00900020" w:rsidRDefault="00900020" w:rsidP="002618F4">
      <w:pPr>
        <w:pStyle w:val="ListBullet"/>
      </w:pPr>
      <w:r>
        <w:t>Myhomeonline</w:t>
      </w:r>
    </w:p>
    <w:p w14:paraId="4079DD40" w14:textId="50FFEF3B" w:rsidR="002618F4" w:rsidRDefault="002618F4" w:rsidP="002618F4">
      <w:pPr>
        <w:pStyle w:val="ListBullet"/>
      </w:pPr>
      <w:r>
        <w:t>Face to face with a</w:t>
      </w:r>
      <w:r w:rsidR="006130CC">
        <w:t>n emh colleague</w:t>
      </w:r>
    </w:p>
    <w:p w14:paraId="1AB859BC" w14:textId="2A22ACDB" w:rsidR="002618F4" w:rsidRDefault="002618F4" w:rsidP="002618F4">
      <w:pPr>
        <w:pStyle w:val="ListBullet"/>
      </w:pPr>
      <w:r>
        <w:t>E-mail</w:t>
      </w:r>
    </w:p>
    <w:p w14:paraId="0F4E1F29" w14:textId="0C74C8D2" w:rsidR="002618F4" w:rsidRDefault="002618F4" w:rsidP="002618F4">
      <w:pPr>
        <w:pStyle w:val="ListBullet"/>
      </w:pPr>
      <w:r>
        <w:t>Social Media</w:t>
      </w:r>
      <w:r w:rsidR="00133BB1">
        <w:t xml:space="preserve"> Platforms</w:t>
      </w:r>
    </w:p>
    <w:p w14:paraId="264810BA" w14:textId="003964B1" w:rsidR="00900020" w:rsidRDefault="00900020" w:rsidP="002618F4">
      <w:pPr>
        <w:pStyle w:val="ListBullet"/>
      </w:pPr>
      <w:r>
        <w:lastRenderedPageBreak/>
        <w:t>Contact you</w:t>
      </w:r>
      <w:r w:rsidR="003C102F">
        <w:t>r</w:t>
      </w:r>
      <w:r>
        <w:t xml:space="preserve"> local MP or councillor</w:t>
      </w:r>
    </w:p>
    <w:p w14:paraId="1007A7DD" w14:textId="2AA546EE" w:rsidR="008441F4" w:rsidRDefault="008441F4" w:rsidP="002618F4">
      <w:pPr>
        <w:pStyle w:val="ListBullet"/>
      </w:pPr>
      <w:r>
        <w:t xml:space="preserve">Write to emh homes, </w:t>
      </w:r>
      <w:r w:rsidR="00574D89">
        <w:t xml:space="preserve">Memorial House, </w:t>
      </w:r>
      <w:r w:rsidR="005F1BD1">
        <w:t>Whitwick Business Park, Stenson Road, Coalville, LE67 4JP</w:t>
      </w:r>
    </w:p>
    <w:p w14:paraId="334ECDF5" w14:textId="7055A081" w:rsidR="00564F73" w:rsidRDefault="00E61083" w:rsidP="00C83C9B">
      <w:pPr>
        <w:pStyle w:val="ListBullet"/>
        <w:numPr>
          <w:ilvl w:val="0"/>
          <w:numId w:val="0"/>
        </w:numPr>
        <w:ind w:left="680"/>
      </w:pPr>
      <w:r>
        <w:t xml:space="preserve">If we receive a </w:t>
      </w:r>
      <w:r w:rsidR="007879BB">
        <w:t>complaint</w:t>
      </w:r>
      <w:r>
        <w:t xml:space="preserve"> via social media we will alwa</w:t>
      </w:r>
      <w:r w:rsidR="00D3779D">
        <w:t xml:space="preserve">ys ask to receive a private message </w:t>
      </w:r>
      <w:r w:rsidR="00DE3B04">
        <w:t xml:space="preserve">with the details.  This is to ensure no confidential </w:t>
      </w:r>
      <w:r w:rsidR="00602A83">
        <w:t>details are</w:t>
      </w:r>
      <w:r w:rsidR="00DE3B04">
        <w:t xml:space="preserve"> </w:t>
      </w:r>
      <w:r w:rsidR="00602A83">
        <w:t>discussed</w:t>
      </w:r>
      <w:r w:rsidR="00DE3B04">
        <w:t xml:space="preserve">.   If </w:t>
      </w:r>
      <w:r w:rsidR="00602A83">
        <w:t>details</w:t>
      </w:r>
      <w:r w:rsidR="00DE3B04">
        <w:t xml:space="preserve"> </w:t>
      </w:r>
      <w:r w:rsidR="00602A83">
        <w:t>a</w:t>
      </w:r>
      <w:r w:rsidR="00DE3B04">
        <w:t>re no</w:t>
      </w:r>
      <w:r w:rsidR="00602A83">
        <w:t xml:space="preserve">t provided privately, then the complaint </w:t>
      </w:r>
      <w:r w:rsidR="00B8427B">
        <w:t>may not be</w:t>
      </w:r>
      <w:r w:rsidR="00602A83">
        <w:t xml:space="preserve"> logged and a response will not be given</w:t>
      </w:r>
    </w:p>
    <w:p w14:paraId="393A679C" w14:textId="6E31A92C" w:rsidR="0067763E" w:rsidRDefault="00DD3805" w:rsidP="0067763E">
      <w:pPr>
        <w:pStyle w:val="Paragraph3"/>
      </w:pPr>
      <w:r>
        <w:t>We are committed to ensuring that no one is at a disadva</w:t>
      </w:r>
      <w:r w:rsidR="00C47E62">
        <w:t>ntage when accessing our services.  We will</w:t>
      </w:r>
      <w:r w:rsidR="0033234B">
        <w:t xml:space="preserve"> accept</w:t>
      </w:r>
      <w:r w:rsidR="00C47E62">
        <w:t xml:space="preserve"> reasonable adjustments t</w:t>
      </w:r>
      <w:r w:rsidR="00DC1BD3">
        <w:t>h</w:t>
      </w:r>
      <w:r w:rsidR="00C47E62">
        <w:t>at support you with our complaints process</w:t>
      </w:r>
      <w:r w:rsidR="0067763E">
        <w:t>. A few examples could be:</w:t>
      </w:r>
    </w:p>
    <w:p w14:paraId="54E1A7B0" w14:textId="77777777" w:rsidR="00D31A5C" w:rsidRDefault="00D31A5C" w:rsidP="00C83C9B">
      <w:pPr>
        <w:pStyle w:val="Paragraph3"/>
        <w:numPr>
          <w:ilvl w:val="0"/>
          <w:numId w:val="31"/>
        </w:numPr>
      </w:pPr>
      <w:r>
        <w:t>Large Print Letters</w:t>
      </w:r>
    </w:p>
    <w:p w14:paraId="76931BF0" w14:textId="77777777" w:rsidR="00D31A5C" w:rsidRDefault="00D31A5C" w:rsidP="00C83C9B">
      <w:pPr>
        <w:pStyle w:val="Paragraph3"/>
        <w:numPr>
          <w:ilvl w:val="0"/>
          <w:numId w:val="31"/>
        </w:numPr>
      </w:pPr>
      <w:r>
        <w:t>Translation services</w:t>
      </w:r>
    </w:p>
    <w:p w14:paraId="006F5218" w14:textId="77777777" w:rsidR="00574773" w:rsidRDefault="00574773" w:rsidP="00C83C9B">
      <w:pPr>
        <w:pStyle w:val="Paragraph3"/>
        <w:numPr>
          <w:ilvl w:val="0"/>
          <w:numId w:val="31"/>
        </w:numPr>
      </w:pPr>
      <w:r>
        <w:t>Verbal communication through telephone calls or home visits</w:t>
      </w:r>
    </w:p>
    <w:p w14:paraId="3100F3ED" w14:textId="7DBAD999" w:rsidR="00133BB1" w:rsidRDefault="00133BB1" w:rsidP="002618F4">
      <w:pPr>
        <w:pStyle w:val="Paragraph3"/>
      </w:pPr>
      <w:r>
        <w:t>Our website includes information on how to raise a complaint and contains links to download both the complaints policy and process.</w:t>
      </w:r>
      <w:r w:rsidR="00152DF3">
        <w:t xml:space="preserve"> </w:t>
      </w:r>
    </w:p>
    <w:p w14:paraId="4F5C1035" w14:textId="34CC1D45" w:rsidR="00497773" w:rsidRDefault="00497773" w:rsidP="002618F4">
      <w:pPr>
        <w:pStyle w:val="Paragraph3"/>
      </w:pPr>
      <w:r>
        <w:t>We will accept complaints</w:t>
      </w:r>
      <w:r w:rsidR="006512BA">
        <w:t xml:space="preserve"> that are raised by a third party on behalf of our residents. </w:t>
      </w:r>
      <w:r w:rsidR="00C42F5C">
        <w:t xml:space="preserve"> We will require written consent to release information surrounding the details of the complaint</w:t>
      </w:r>
      <w:r w:rsidR="0042135A">
        <w:t>, which we will seek to obtain before we can formally respond to the complaint.</w:t>
      </w:r>
    </w:p>
    <w:p w14:paraId="16E7567C" w14:textId="2A1F3F2F" w:rsidR="00AB6369" w:rsidRDefault="00AB6369" w:rsidP="002618F4">
      <w:pPr>
        <w:pStyle w:val="Paragraph3"/>
      </w:pPr>
      <w:r>
        <w:t>Our Website uses built-in BrowseAloud software which allows</w:t>
      </w:r>
      <w:r w:rsidR="007043D8">
        <w:t xml:space="preserve"> visitors who need reading support to listen to all content. </w:t>
      </w:r>
    </w:p>
    <w:p w14:paraId="22D626F3" w14:textId="53DD9AB9" w:rsidR="00133BB1" w:rsidRDefault="00133BB1" w:rsidP="002618F4">
      <w:pPr>
        <w:pStyle w:val="Paragraph3"/>
      </w:pPr>
      <w:r>
        <w:t>Our complaints policy and process</w:t>
      </w:r>
      <w:r w:rsidR="006C2563">
        <w:t>,</w:t>
      </w:r>
      <w:r>
        <w:t xml:space="preserve"> </w:t>
      </w:r>
      <w:r w:rsidR="006C2563">
        <w:t xml:space="preserve">the Complaint Handling Code and the Housing Ombudsman Scheme </w:t>
      </w:r>
      <w:r>
        <w:t>will be publicised in leaflets, newsletters and online.</w:t>
      </w:r>
    </w:p>
    <w:p w14:paraId="7DD1E56B" w14:textId="568DDE1D" w:rsidR="00133BB1" w:rsidRDefault="00133BB1" w:rsidP="002618F4">
      <w:pPr>
        <w:pStyle w:val="Paragraph3"/>
      </w:pPr>
      <w:r>
        <w:t>When a resident makes a complaint to emh we will provide contact information for the Ombudsman as part of its regular correspondence.</w:t>
      </w:r>
    </w:p>
    <w:p w14:paraId="55F7FF8A" w14:textId="77777777" w:rsidR="00133BB1" w:rsidRDefault="00133BB1" w:rsidP="00133BB1">
      <w:pPr>
        <w:pStyle w:val="Paragraph3"/>
      </w:pPr>
      <w:r>
        <w:t>We will provide early advice to residents regarding their right to access the Housing Ombudsman Service, not only at the point they have exhausted our complaints process. The Housing Ombudsman Service can assist residents throughout the life of a complaint. This affords the resident the opportunity to engage with the Ombudsman’s dispute support advisors.</w:t>
      </w:r>
    </w:p>
    <w:p w14:paraId="5FA5CE5B" w14:textId="44E33EFB" w:rsidR="002618F4" w:rsidRDefault="002618F4" w:rsidP="006C2563">
      <w:pPr>
        <w:pStyle w:val="Paragraph3"/>
      </w:pPr>
      <w:r>
        <w:t>We shall comply with the Equality Act 2010 and may need to adapt normal policies, procedures, or processes to accommodate an individual’s needs. We would refer to our Equal Opportunity policy in place to address this.</w:t>
      </w:r>
    </w:p>
    <w:p w14:paraId="7E48B202" w14:textId="1DF16E9F" w:rsidR="007C427C" w:rsidRDefault="007C427C" w:rsidP="007C427C">
      <w:pPr>
        <w:pStyle w:val="Heading1"/>
      </w:pPr>
      <w:r>
        <w:t xml:space="preserve">Complaint handling personnel </w:t>
      </w:r>
    </w:p>
    <w:p w14:paraId="66A527F8" w14:textId="4F28302C" w:rsidR="007C427C" w:rsidRDefault="007C427C" w:rsidP="007C427C">
      <w:pPr>
        <w:pStyle w:val="Paragraph3"/>
      </w:pPr>
      <w:r>
        <w:t xml:space="preserve">The </w:t>
      </w:r>
      <w:r w:rsidR="00886686">
        <w:t>Complaints Team</w:t>
      </w:r>
      <w:r>
        <w:t xml:space="preserve"> will take responsibility for complaint handling to ensure complaints receive the necessary attention and that these are reported to the governing body. </w:t>
      </w:r>
    </w:p>
    <w:p w14:paraId="0C23E05F" w14:textId="77591DCD" w:rsidR="007C427C" w:rsidRDefault="007C427C" w:rsidP="007C427C">
      <w:pPr>
        <w:pStyle w:val="Paragraph3"/>
      </w:pPr>
      <w:r>
        <w:lastRenderedPageBreak/>
        <w:t xml:space="preserve">The </w:t>
      </w:r>
      <w:r w:rsidR="00886686">
        <w:t>Complaints Team</w:t>
      </w:r>
      <w:r>
        <w:t xml:space="preserve"> is responsible for ensuring that appropriate arrangements are in place for liaison with the Housing Ombudsman and appropriate cover exists to ensure consistency of service. </w:t>
      </w:r>
    </w:p>
    <w:p w14:paraId="699F9C3F" w14:textId="1A491521" w:rsidR="006E542D" w:rsidRDefault="007C427C" w:rsidP="006E542D">
      <w:pPr>
        <w:pStyle w:val="Paragraph3"/>
      </w:pPr>
      <w:r>
        <w:t xml:space="preserve">The </w:t>
      </w:r>
      <w:r w:rsidR="00886686">
        <w:t>Complaints Team</w:t>
      </w:r>
      <w:r>
        <w:t xml:space="preserve"> may allocate complaints handling to another person. Where this is the case, the complaint handler appointed </w:t>
      </w:r>
      <w:r w:rsidR="006E542D">
        <w:t>will have had</w:t>
      </w:r>
      <w:r>
        <w:t xml:space="preserve"> appropriate complaint handling skills </w:t>
      </w:r>
      <w:r w:rsidR="006E542D">
        <w:t xml:space="preserve">training </w:t>
      </w:r>
      <w:r>
        <w:t xml:space="preserve">and no conflicts of interest. Complaint handlers </w:t>
      </w:r>
      <w:r w:rsidR="006E542D">
        <w:t>will</w:t>
      </w:r>
      <w:r>
        <w:t>:</w:t>
      </w:r>
    </w:p>
    <w:p w14:paraId="7DE5C8FA" w14:textId="37655D49" w:rsidR="006E542D" w:rsidRDefault="007C427C" w:rsidP="006E542D">
      <w:pPr>
        <w:pStyle w:val="ListBullet"/>
      </w:pPr>
      <w:r>
        <w:t xml:space="preserve">be able to act sensitively and fairly </w:t>
      </w:r>
    </w:p>
    <w:p w14:paraId="301717D2" w14:textId="27354A29" w:rsidR="006E542D" w:rsidRDefault="007C427C" w:rsidP="006E542D">
      <w:pPr>
        <w:pStyle w:val="ListBullet"/>
      </w:pPr>
      <w:r>
        <w:t xml:space="preserve">be trained to handle complaints and </w:t>
      </w:r>
      <w:r w:rsidR="006E542D">
        <w:t>manage</w:t>
      </w:r>
      <w:r w:rsidR="006E542D" w:rsidRPr="006E542D">
        <w:t xml:space="preserve"> </w:t>
      </w:r>
      <w:r w:rsidR="006E542D">
        <w:t>distressed and upset residents.</w:t>
      </w:r>
    </w:p>
    <w:p w14:paraId="426AC7DC" w14:textId="41B3A3D4" w:rsidR="006E542D" w:rsidRDefault="006E542D" w:rsidP="006E542D">
      <w:pPr>
        <w:pStyle w:val="ListBullet"/>
      </w:pPr>
      <w:r>
        <w:t xml:space="preserve">have access to </w:t>
      </w:r>
      <w:r w:rsidR="006130CC">
        <w:t>colleagues</w:t>
      </w:r>
      <w:r>
        <w:t xml:space="preserve"> at all levels to facilitate quick resolution of complaints</w:t>
      </w:r>
    </w:p>
    <w:p w14:paraId="5CF3EFFC" w14:textId="7C6737FF" w:rsidR="007C427C" w:rsidRDefault="007C427C" w:rsidP="006E542D">
      <w:pPr>
        <w:pStyle w:val="ListBullet"/>
      </w:pPr>
      <w:r>
        <w:t>have the authority and autonomy to act to resolve disputes quickly and fairly.</w:t>
      </w:r>
    </w:p>
    <w:p w14:paraId="2DF4EFB6" w14:textId="0CEBA4AE" w:rsidR="005F1D38" w:rsidRDefault="007265DA" w:rsidP="00EF62A3">
      <w:pPr>
        <w:pStyle w:val="Heading1"/>
      </w:pPr>
      <w:r w:rsidRPr="007265DA">
        <w:t xml:space="preserve">Complaint </w:t>
      </w:r>
      <w:r w:rsidR="00E50084">
        <w:t>handling principles</w:t>
      </w:r>
    </w:p>
    <w:p w14:paraId="43C17DC1" w14:textId="4DBB5D8A" w:rsidR="00E50084" w:rsidRDefault="00E50084" w:rsidP="00E50084">
      <w:pPr>
        <w:pStyle w:val="Paragraph3"/>
      </w:pPr>
      <w:r>
        <w:t>Where</w:t>
      </w:r>
      <w:r w:rsidR="007F0993">
        <w:t xml:space="preserve"> we can we aim to resolve the issue</w:t>
      </w:r>
      <w:r>
        <w:t xml:space="preserve"> by taking</w:t>
      </w:r>
      <w:r w:rsidR="007F0993">
        <w:t xml:space="preserve"> </w:t>
      </w:r>
      <w:r>
        <w:t>appropriate action immediately.</w:t>
      </w:r>
      <w:r w:rsidR="00466A51">
        <w:t xml:space="preserve"> This may involve having to </w:t>
      </w:r>
      <w:r w:rsidR="008E2C13">
        <w:t>liaise</w:t>
      </w:r>
      <w:r w:rsidR="00466A51">
        <w:t xml:space="preserve"> with a</w:t>
      </w:r>
      <w:r w:rsidR="008E2C13">
        <w:t xml:space="preserve"> contractor or another member of sta</w:t>
      </w:r>
      <w:r w:rsidR="006C0A76">
        <w:t xml:space="preserve">ff.  </w:t>
      </w:r>
      <w:r w:rsidR="00052B0B">
        <w:t>A resolution will be offered by the close of the following working day</w:t>
      </w:r>
      <w:r w:rsidR="002D527E">
        <w:t>.  If further enquiries are needed to resolve the matter, or if our resident request it, we will</w:t>
      </w:r>
      <w:r w:rsidR="00AD0559">
        <w:t xml:space="preserve"> progress the complaint to a </w:t>
      </w:r>
      <w:r w:rsidR="00052B0B">
        <w:t>stage 1.</w:t>
      </w:r>
      <w:r w:rsidR="00B2421B">
        <w:t xml:space="preserve"> </w:t>
      </w:r>
    </w:p>
    <w:p w14:paraId="3DB36307" w14:textId="22A5BAB6" w:rsidR="00E50084" w:rsidRDefault="00E50084" w:rsidP="00E50084">
      <w:pPr>
        <w:pStyle w:val="Paragraph3"/>
      </w:pPr>
      <w:r>
        <w:t>We will ensure that our efforts to resolve a resident’s concerns do not obstruct access to the complaints procedure or result in any unreasonable delay.</w:t>
      </w:r>
    </w:p>
    <w:p w14:paraId="1B7BD392" w14:textId="2CAA6D82" w:rsidR="00E50084" w:rsidRDefault="00E50084" w:rsidP="00E50084">
      <w:pPr>
        <w:pStyle w:val="Paragraph3"/>
      </w:pPr>
      <w:r>
        <w:t xml:space="preserve">When a complaint is made, we will acknowledge it and log it at stage one of the complaints procedure within five </w:t>
      </w:r>
      <w:r w:rsidR="004C359E">
        <w:t xml:space="preserve">working </w:t>
      </w:r>
      <w:r>
        <w:t>days of receipt.</w:t>
      </w:r>
    </w:p>
    <w:p w14:paraId="002450D4" w14:textId="60754590" w:rsidR="00092981" w:rsidRDefault="00092981" w:rsidP="00E50084">
      <w:pPr>
        <w:pStyle w:val="Paragraph3"/>
      </w:pPr>
      <w:r>
        <w:t>Within the complaint acknowledgement, we will set out:</w:t>
      </w:r>
    </w:p>
    <w:p w14:paraId="6BFC3858" w14:textId="26558581" w:rsidR="00092981" w:rsidRDefault="00092981" w:rsidP="00092981">
      <w:pPr>
        <w:pStyle w:val="ListBullet"/>
      </w:pPr>
      <w:r>
        <w:t>our understanding of the complaint.</w:t>
      </w:r>
    </w:p>
    <w:p w14:paraId="6E90D13F" w14:textId="01E8588C" w:rsidR="00092981" w:rsidRDefault="00092981" w:rsidP="00092981">
      <w:pPr>
        <w:pStyle w:val="ListBullet"/>
      </w:pPr>
      <w:r>
        <w:t xml:space="preserve">the outcomes the resident is seeking. </w:t>
      </w:r>
    </w:p>
    <w:p w14:paraId="38AD76AC" w14:textId="39EF7596" w:rsidR="00E50084" w:rsidRDefault="00092981" w:rsidP="00092981">
      <w:pPr>
        <w:pStyle w:val="Paragraph3"/>
      </w:pPr>
      <w:r>
        <w:t>If any aspect of the complaint is unclear, the resident must be asked for clarification and the full definition agreed between both parties.</w:t>
      </w:r>
    </w:p>
    <w:p w14:paraId="27F024C0" w14:textId="20DF03E6" w:rsidR="00092981" w:rsidRDefault="00092981" w:rsidP="00092981">
      <w:pPr>
        <w:pStyle w:val="Paragraph3"/>
      </w:pPr>
      <w:r>
        <w:t>We will manage residents’ expectations from the outset, being clear where a desired</w:t>
      </w:r>
      <w:r w:rsidRPr="00092981">
        <w:t xml:space="preserve"> </w:t>
      </w:r>
      <w:r>
        <w:t>outcome is unreasonable or unrealistic.</w:t>
      </w:r>
    </w:p>
    <w:p w14:paraId="4FBF60D7" w14:textId="7B7DAC7A" w:rsidR="00092981" w:rsidRDefault="00092981" w:rsidP="005E1BC2">
      <w:pPr>
        <w:pStyle w:val="Paragraph3"/>
      </w:pPr>
      <w:r>
        <w:t xml:space="preserve">We will aim to resolve complaints at the earliest possible opportunity, having </w:t>
      </w:r>
      <w:r w:rsidR="00793812">
        <w:t>assessed:</w:t>
      </w:r>
    </w:p>
    <w:p w14:paraId="34F60308" w14:textId="66F44750" w:rsidR="00092981" w:rsidRDefault="00092981" w:rsidP="00092981">
      <w:pPr>
        <w:pStyle w:val="ListBullet"/>
      </w:pPr>
      <w:r>
        <w:t>what evidence is needed to fully consider the issues.</w:t>
      </w:r>
    </w:p>
    <w:p w14:paraId="7629368A" w14:textId="7A8B3D0D" w:rsidR="00092981" w:rsidRDefault="00092981" w:rsidP="00092981">
      <w:pPr>
        <w:pStyle w:val="ListBullet"/>
      </w:pPr>
      <w:r>
        <w:t>what outcome would resolve the matter for the resident.</w:t>
      </w:r>
    </w:p>
    <w:p w14:paraId="327EDF86" w14:textId="5CDF1B5A" w:rsidR="00092981" w:rsidRDefault="00092981" w:rsidP="00092981">
      <w:pPr>
        <w:pStyle w:val="ListBullet"/>
      </w:pPr>
      <w:r>
        <w:t xml:space="preserve">whether there are any urgent actions required. </w:t>
      </w:r>
    </w:p>
    <w:p w14:paraId="29D1795D" w14:textId="12CAB4CC" w:rsidR="00092981" w:rsidRDefault="00793812" w:rsidP="00092981">
      <w:pPr>
        <w:pStyle w:val="Paragraph3"/>
      </w:pPr>
      <w:r>
        <w:t>All residents are entitled to have a representative deal with their complaint on their behalf, and to be represented or accompanied at any meeting with the emh where this is reasonable.</w:t>
      </w:r>
    </w:p>
    <w:p w14:paraId="0586BE92" w14:textId="0F4EBE2B" w:rsidR="00793812" w:rsidRDefault="00DD2501" w:rsidP="00092981">
      <w:pPr>
        <w:pStyle w:val="Paragraph3"/>
      </w:pPr>
      <w:r>
        <w:lastRenderedPageBreak/>
        <w:t>We will conduct our complaints investigations in an impartial manner and will look to seek adequate, reliable information from both parties so that fair and appropriate findings and recommendations can be made.</w:t>
      </w:r>
    </w:p>
    <w:p w14:paraId="3E718AA2" w14:textId="623F9099" w:rsidR="00DD2501" w:rsidRDefault="00DD2501" w:rsidP="00092981">
      <w:pPr>
        <w:pStyle w:val="Paragraph3"/>
      </w:pPr>
      <w:r>
        <w:t xml:space="preserve">Our complaint handlers will: </w:t>
      </w:r>
    </w:p>
    <w:p w14:paraId="4823CC3A" w14:textId="4092E0EC" w:rsidR="00DD2501" w:rsidRDefault="00DD2501" w:rsidP="00DD2501">
      <w:pPr>
        <w:pStyle w:val="ListBullet"/>
      </w:pPr>
      <w:r>
        <w:t xml:space="preserve">manage complaints on their merits </w:t>
      </w:r>
    </w:p>
    <w:p w14:paraId="66D33073" w14:textId="77777777" w:rsidR="00DD2501" w:rsidRDefault="00DD2501" w:rsidP="00DD2501">
      <w:pPr>
        <w:pStyle w:val="ListBullet"/>
      </w:pPr>
      <w:r>
        <w:t xml:space="preserve">act independently </w:t>
      </w:r>
    </w:p>
    <w:p w14:paraId="690837E5" w14:textId="69A0E362" w:rsidR="00DD2501" w:rsidRDefault="00DD2501" w:rsidP="00DD2501">
      <w:pPr>
        <w:pStyle w:val="ListBullet"/>
      </w:pPr>
      <w:r>
        <w:t xml:space="preserve">have an open mind </w:t>
      </w:r>
    </w:p>
    <w:p w14:paraId="0E2AA0DD" w14:textId="236866A8" w:rsidR="00DD2501" w:rsidRDefault="00DD2501" w:rsidP="00DD2501">
      <w:pPr>
        <w:pStyle w:val="ListBullet"/>
      </w:pPr>
      <w:r>
        <w:t xml:space="preserve">take measures to address any actual or perceived conflict of interest </w:t>
      </w:r>
    </w:p>
    <w:p w14:paraId="40FF0568" w14:textId="15C130DA" w:rsidR="00DD2501" w:rsidRDefault="00DD2501" w:rsidP="00DD2501">
      <w:pPr>
        <w:pStyle w:val="ListBullet"/>
      </w:pPr>
      <w:r>
        <w:t xml:space="preserve">consider all information and evidence carefully </w:t>
      </w:r>
    </w:p>
    <w:p w14:paraId="4CBCF755" w14:textId="4031841A" w:rsidR="00836923" w:rsidRPr="00E50084" w:rsidRDefault="00DD2501" w:rsidP="00DA50FE">
      <w:pPr>
        <w:pStyle w:val="ListBullet"/>
      </w:pPr>
      <w:r>
        <w:t xml:space="preserve">keep the complaint confidential as far as possible, with information only disclosed if </w:t>
      </w:r>
      <w:r w:rsidR="005544AB">
        <w:t>necessary,</w:t>
      </w:r>
      <w:r>
        <w:t xml:space="preserve"> to properly investigate the matter</w:t>
      </w:r>
      <w:r w:rsidR="00836923">
        <w:t>.</w:t>
      </w:r>
    </w:p>
    <w:p w14:paraId="3FBE307E" w14:textId="1CF8998E" w:rsidR="00E50084" w:rsidRDefault="00E50084" w:rsidP="00E50084">
      <w:pPr>
        <w:pStyle w:val="Heading1"/>
      </w:pPr>
      <w:r>
        <w:t>Stages</w:t>
      </w:r>
    </w:p>
    <w:p w14:paraId="4281762B" w14:textId="514F91BC" w:rsidR="008A77E9" w:rsidRDefault="008A77E9" w:rsidP="00C83C9B">
      <w:pPr>
        <w:pStyle w:val="Heading3"/>
        <w:numPr>
          <w:ilvl w:val="0"/>
          <w:numId w:val="0"/>
        </w:numPr>
      </w:pPr>
    </w:p>
    <w:p w14:paraId="0FDF007A" w14:textId="3EEDC3E8" w:rsidR="00E840CD" w:rsidRPr="00C83C9B" w:rsidRDefault="00E840CD" w:rsidP="00E840CD">
      <w:pPr>
        <w:pStyle w:val="Heading3"/>
        <w:rPr>
          <w:u w:val="single"/>
        </w:rPr>
      </w:pPr>
      <w:r w:rsidRPr="00C83C9B">
        <w:rPr>
          <w:u w:val="single"/>
        </w:rPr>
        <w:t>Stage 1</w:t>
      </w:r>
    </w:p>
    <w:p w14:paraId="4AA4BAB3" w14:textId="34F7B21E" w:rsidR="00836923" w:rsidRDefault="00836923" w:rsidP="00836923">
      <w:pPr>
        <w:pStyle w:val="Paragraph3"/>
      </w:pPr>
      <w:r>
        <w:t>We will respond to the complaint within 10 working days of the complaint being logged. In exceptional circumstances when a complaint cannot be responded to within this</w:t>
      </w:r>
      <w:r w:rsidRPr="00836923">
        <w:t xml:space="preserve"> </w:t>
      </w:r>
      <w:r>
        <w:t>period, we will provide an explanation to the resident containing a clear timeframe for when the response will be received. This will not exceed a further 10 days without good reason.</w:t>
      </w:r>
    </w:p>
    <w:p w14:paraId="1D78EA8A" w14:textId="26B85F4E" w:rsidR="00E840CD" w:rsidRDefault="00E840CD" w:rsidP="00836923">
      <w:pPr>
        <w:pStyle w:val="Paragraph3"/>
      </w:pPr>
      <w:r>
        <w:t>If an extension beyond 20 working days is required to enable the landlord to respond to the complaint fully, this will be agreed by both parties.</w:t>
      </w:r>
    </w:p>
    <w:p w14:paraId="2199258E" w14:textId="46A51FEE" w:rsidR="00E840CD" w:rsidRDefault="00E840CD" w:rsidP="00836923">
      <w:pPr>
        <w:pStyle w:val="Paragraph3"/>
      </w:pPr>
      <w:r>
        <w:t>If an agreement over an extension period cannot be reached, we will provide the Housing Ombudsman’s contact details so the resident can challenge our plan for responding to, or the proposed timeliness of our response.</w:t>
      </w:r>
    </w:p>
    <w:p w14:paraId="47C6C7C0" w14:textId="451F2338" w:rsidR="00E840CD" w:rsidRDefault="00E840CD" w:rsidP="00836923">
      <w:pPr>
        <w:pStyle w:val="Paragraph3"/>
      </w:pPr>
      <w:r>
        <w:t>If the problem is a recurring issue, we will consider any older reports as part of the background to the complaint if this will help to resolve the issue for the resident.</w:t>
      </w:r>
    </w:p>
    <w:p w14:paraId="5696E67F" w14:textId="79976E8A" w:rsidR="00E840CD" w:rsidRDefault="00E840CD" w:rsidP="00836923">
      <w:pPr>
        <w:pStyle w:val="Paragraph3"/>
      </w:pPr>
      <w:r>
        <w:t>We will send a complaint response to the resident when the answer to the complaint is known and not when any outstanding actions required to address the issue, are completed. Any outstanding actions will still be pursued and actioned promptly with regular updates provided to the resident.</w:t>
      </w:r>
    </w:p>
    <w:p w14:paraId="4178AA2E" w14:textId="29B729E2" w:rsidR="001F5AD5" w:rsidRDefault="001F5AD5" w:rsidP="00836923">
      <w:pPr>
        <w:pStyle w:val="Paragraph3"/>
      </w:pPr>
      <w:r>
        <w:t>We will address all points raised in the complaint and provide clear reasons for any decisions, referencing the relevant policy, law, and good practice where appropriate.</w:t>
      </w:r>
    </w:p>
    <w:p w14:paraId="72CE9824" w14:textId="2FD049C5" w:rsidR="00F64111" w:rsidRDefault="00F64111" w:rsidP="00F64111">
      <w:pPr>
        <w:pStyle w:val="Paragraph3"/>
      </w:pPr>
      <w:r w:rsidRPr="00F64111">
        <w:t>If a resident is unhappy with the outcome of their complaint at stage 1, they will need to let us know within 20 working days of our response to request a review.</w:t>
      </w:r>
    </w:p>
    <w:p w14:paraId="35CB637D" w14:textId="704BCE3A" w:rsidR="001F5AD5" w:rsidRDefault="001F5AD5" w:rsidP="00836923">
      <w:pPr>
        <w:pStyle w:val="Paragraph3"/>
      </w:pPr>
      <w:r>
        <w:t>If residents raise additional complaints during the investigation, these</w:t>
      </w:r>
      <w:r w:rsidR="00EA0645">
        <w:t xml:space="preserve"> will </w:t>
      </w:r>
      <w:r>
        <w:t xml:space="preserve">be incorporated into the stage one response if they are relevant, and the stage one response has not been </w:t>
      </w:r>
      <w:r>
        <w:lastRenderedPageBreak/>
        <w:t>issued. Where the stage one response has been issued, or it would unreasonably delay the response, the complaint should be logged as a new complaint.</w:t>
      </w:r>
    </w:p>
    <w:p w14:paraId="28882B13" w14:textId="77777777" w:rsidR="001F5AD5" w:rsidRDefault="001F5AD5" w:rsidP="00C36E07">
      <w:pPr>
        <w:pStyle w:val="Paragraph3"/>
      </w:pPr>
      <w:r>
        <w:t>We will confirm the following in writing to the resident at the completion of stage one:</w:t>
      </w:r>
    </w:p>
    <w:p w14:paraId="334AFF33" w14:textId="791F1C0A" w:rsidR="001F5AD5" w:rsidRDefault="001F5AD5" w:rsidP="001F5AD5">
      <w:pPr>
        <w:pStyle w:val="ListBullet"/>
      </w:pPr>
      <w:r>
        <w:t>the complaint stage.</w:t>
      </w:r>
    </w:p>
    <w:p w14:paraId="0AC05675" w14:textId="0C9904A1" w:rsidR="001F5AD5" w:rsidRDefault="001F5AD5" w:rsidP="001F5AD5">
      <w:pPr>
        <w:pStyle w:val="ListBullet"/>
      </w:pPr>
      <w:r>
        <w:t>the complaint definition.</w:t>
      </w:r>
    </w:p>
    <w:p w14:paraId="4F11F169" w14:textId="4556136A" w:rsidR="001F5AD5" w:rsidRDefault="001F5AD5" w:rsidP="001F5AD5">
      <w:pPr>
        <w:pStyle w:val="ListBullet"/>
      </w:pPr>
      <w:r>
        <w:t>the decision on the complaint.</w:t>
      </w:r>
    </w:p>
    <w:p w14:paraId="590D67AF" w14:textId="6AFE9ADA" w:rsidR="001F5AD5" w:rsidRDefault="001F5AD5" w:rsidP="001F5AD5">
      <w:pPr>
        <w:pStyle w:val="ListBullet"/>
      </w:pPr>
      <w:r>
        <w:t>the reasons for any decisions made</w:t>
      </w:r>
      <w:r w:rsidR="00D8709A">
        <w:t>, referencing policies, law and good practice where appropriate.</w:t>
      </w:r>
    </w:p>
    <w:p w14:paraId="4B565B3B" w14:textId="5CAA7A7B" w:rsidR="001F5AD5" w:rsidRDefault="001F5AD5" w:rsidP="001F5AD5">
      <w:pPr>
        <w:pStyle w:val="ListBullet"/>
      </w:pPr>
      <w:r>
        <w:t xml:space="preserve">how we will remedy and put things right. </w:t>
      </w:r>
    </w:p>
    <w:p w14:paraId="2786BAB4" w14:textId="4247283E" w:rsidR="001F5AD5" w:rsidRDefault="001F5AD5" w:rsidP="001F5AD5">
      <w:pPr>
        <w:pStyle w:val="ListBullet"/>
      </w:pPr>
      <w:r>
        <w:t>details of any outstanding actions.</w:t>
      </w:r>
    </w:p>
    <w:p w14:paraId="30F849A3" w14:textId="4B8BEFB9" w:rsidR="001F5AD5" w:rsidRDefault="001F5AD5" w:rsidP="001F5AD5">
      <w:pPr>
        <w:pStyle w:val="ListBullet"/>
      </w:pPr>
      <w:r>
        <w:t>details of how to escalate the matter to stage two if the resident is not satisfied with the response.</w:t>
      </w:r>
    </w:p>
    <w:p w14:paraId="363466A4" w14:textId="263FA1CD" w:rsidR="001F5AD5" w:rsidRDefault="001F5AD5" w:rsidP="001F5AD5">
      <w:pPr>
        <w:pStyle w:val="Heading3"/>
      </w:pPr>
      <w:r>
        <w:t>Stage 2</w:t>
      </w:r>
    </w:p>
    <w:p w14:paraId="664CCF07" w14:textId="77777777" w:rsidR="004C3A9D" w:rsidRDefault="004C3A9D" w:rsidP="001F5AD5">
      <w:pPr>
        <w:pStyle w:val="Paragraph3"/>
      </w:pPr>
      <w:r>
        <w:t xml:space="preserve">If any part of the complaint is not resolved to the resident’s satisfaction at stage one it will be progressed to stage two of our complaint’s procedure, unless an exclusion ground now applies. </w:t>
      </w:r>
    </w:p>
    <w:p w14:paraId="722EEC2B" w14:textId="24926B0D" w:rsidR="001F5AD5" w:rsidRDefault="004C3A9D" w:rsidP="001F5AD5">
      <w:pPr>
        <w:pStyle w:val="Paragraph3"/>
      </w:pPr>
      <w:r>
        <w:t>If we decline to escalate a complaint, we will clearly communicate in writing the reasons for not escalating as well as the resident’s right to approach the Ombudsman about its decision.</w:t>
      </w:r>
      <w:r w:rsidR="00E36D72">
        <w:t xml:space="preserve">  We will </w:t>
      </w:r>
      <w:r w:rsidR="00BE4C30">
        <w:t>only use the reasons stated in the policy for not escalating a complaint.</w:t>
      </w:r>
    </w:p>
    <w:p w14:paraId="7839AD17" w14:textId="73C6D1A0" w:rsidR="004C3A9D" w:rsidRDefault="00CE278E" w:rsidP="001F5AD5">
      <w:pPr>
        <w:pStyle w:val="Paragraph3"/>
      </w:pPr>
      <w:r>
        <w:t>If we receive a request to escalate, we will set out our understanding of the outstanding issues and the outcome the resident is</w:t>
      </w:r>
      <w:r w:rsidRPr="00CE278E">
        <w:t xml:space="preserve"> </w:t>
      </w:r>
      <w:r>
        <w:t>seeking. If any aspect of the complaint is unclear, the resident will be asked for clarification and the full definition agreed between both parties.</w:t>
      </w:r>
    </w:p>
    <w:p w14:paraId="2D64E9BA" w14:textId="08278DD1" w:rsidR="00CE278E" w:rsidRDefault="00CE278E" w:rsidP="001F5AD5">
      <w:pPr>
        <w:pStyle w:val="Paragraph3"/>
      </w:pPr>
      <w:r>
        <w:t>We will only escalate a complaint to stage two once it has completed stage one part of the complaints process, and at the request of the resident.</w:t>
      </w:r>
    </w:p>
    <w:p w14:paraId="70784B5D" w14:textId="47CC39FE" w:rsidR="00CE278E" w:rsidRDefault="00CE278E" w:rsidP="001F5AD5">
      <w:pPr>
        <w:pStyle w:val="Paragraph3"/>
      </w:pPr>
      <w:r>
        <w:t>The person considering the complaint at stage two, will not be the same person that considered the complaint at stage one.</w:t>
      </w:r>
    </w:p>
    <w:p w14:paraId="283EB0C8" w14:textId="6FA12ADD" w:rsidR="00CE278E" w:rsidRDefault="00CE278E" w:rsidP="00CE278E">
      <w:pPr>
        <w:pStyle w:val="Paragraph3"/>
      </w:pPr>
      <w:r>
        <w:t>We will respond to the stage two complaints within 20 working days of the complaint being escalated. In exceptional circumstances when a complaint cannot be responded to within this</w:t>
      </w:r>
      <w:r w:rsidRPr="00836923">
        <w:t xml:space="preserve"> </w:t>
      </w:r>
      <w:r>
        <w:t>period, we will provide an explanation to the resident containing a clear timeframe for when the response will be received. This will not exceed a further 10 days without good reason.</w:t>
      </w:r>
    </w:p>
    <w:p w14:paraId="6742CE27" w14:textId="39BB280F" w:rsidR="00F22653" w:rsidRDefault="00F22653" w:rsidP="00F22653">
      <w:pPr>
        <w:pStyle w:val="Paragraph3"/>
      </w:pPr>
      <w:r>
        <w:t>If an extension beyond 10 working days is required to enable the landlord to respond to the complaint fully, this will be agreed by both parties.</w:t>
      </w:r>
    </w:p>
    <w:p w14:paraId="05852867" w14:textId="77777777" w:rsidR="00F22653" w:rsidRDefault="00F22653" w:rsidP="00F22653">
      <w:pPr>
        <w:pStyle w:val="Paragraph3"/>
      </w:pPr>
      <w:r>
        <w:t>If an agreement over an extension period cannot be reached, we will provide the Housing Ombudsman’s contact details so the resident can challenge our plan for responding to, or the proposed timeliness of our response.</w:t>
      </w:r>
    </w:p>
    <w:p w14:paraId="36BA7BEC" w14:textId="7518F343" w:rsidR="00F22653" w:rsidRDefault="00F22653" w:rsidP="00F22653">
      <w:pPr>
        <w:pStyle w:val="Paragraph3"/>
      </w:pPr>
      <w:r>
        <w:lastRenderedPageBreak/>
        <w:t xml:space="preserve">We will confirm the following in writing to the resident at the completion of stage </w:t>
      </w:r>
      <w:r w:rsidR="00C1575C">
        <w:t>two</w:t>
      </w:r>
      <w:r>
        <w:t>:</w:t>
      </w:r>
    </w:p>
    <w:p w14:paraId="28088711" w14:textId="1EDC2FDE" w:rsidR="00F22653" w:rsidRDefault="00F22653" w:rsidP="00F22653">
      <w:pPr>
        <w:pStyle w:val="ListBullet"/>
      </w:pPr>
      <w:r>
        <w:t>the complaint stage.</w:t>
      </w:r>
    </w:p>
    <w:p w14:paraId="7F0E8E26" w14:textId="002526B4" w:rsidR="00F22653" w:rsidRDefault="00F22653" w:rsidP="00F22653">
      <w:pPr>
        <w:pStyle w:val="ListBullet"/>
      </w:pPr>
      <w:r>
        <w:t>the complaint definition.</w:t>
      </w:r>
    </w:p>
    <w:p w14:paraId="6253DC35" w14:textId="2C4A6CB5" w:rsidR="00F22653" w:rsidRDefault="00F22653" w:rsidP="00F22653">
      <w:pPr>
        <w:pStyle w:val="ListBullet"/>
      </w:pPr>
      <w:r>
        <w:t>the decision on the complaint.</w:t>
      </w:r>
    </w:p>
    <w:p w14:paraId="0A5AA76E" w14:textId="10D91C8B" w:rsidR="00F22653" w:rsidRDefault="00F22653" w:rsidP="00F22653">
      <w:pPr>
        <w:pStyle w:val="ListBullet"/>
      </w:pPr>
      <w:r>
        <w:t>the reasons for any decision made</w:t>
      </w:r>
      <w:r w:rsidR="00244306">
        <w:t>, referencing policies, law and good practice where appropriate</w:t>
      </w:r>
      <w:r>
        <w:t>.</w:t>
      </w:r>
    </w:p>
    <w:p w14:paraId="5A38A37F" w14:textId="77777777" w:rsidR="00F22653" w:rsidRDefault="00F22653" w:rsidP="00F22653">
      <w:pPr>
        <w:pStyle w:val="ListBullet"/>
      </w:pPr>
      <w:r>
        <w:t xml:space="preserve">how we will remedy and put things right. </w:t>
      </w:r>
    </w:p>
    <w:p w14:paraId="439C04EA" w14:textId="0CB5CFE9" w:rsidR="00F22653" w:rsidRDefault="00F22653" w:rsidP="00F22653">
      <w:pPr>
        <w:pStyle w:val="ListBullet"/>
      </w:pPr>
      <w:r>
        <w:t>details of any outstanding actions.</w:t>
      </w:r>
    </w:p>
    <w:p w14:paraId="35F5DE75" w14:textId="35858B40" w:rsidR="00925715" w:rsidRDefault="00925715" w:rsidP="00F22653">
      <w:pPr>
        <w:pStyle w:val="ListBullet"/>
      </w:pPr>
      <w:r>
        <w:t>details of how to escalate the matter to the Housing Ombudsman Service if the resident remains dissatisfied.</w:t>
      </w:r>
    </w:p>
    <w:p w14:paraId="29BF53CD" w14:textId="1D3494FA" w:rsidR="00F22653" w:rsidRDefault="00517220" w:rsidP="00517220">
      <w:pPr>
        <w:pStyle w:val="Heading1"/>
      </w:pPr>
      <w:r>
        <w:t>Putting Things Right</w:t>
      </w:r>
    </w:p>
    <w:p w14:paraId="5E3DF81D" w14:textId="42619E65" w:rsidR="00517220" w:rsidRDefault="00517220" w:rsidP="00517220">
      <w:pPr>
        <w:pStyle w:val="Paragraph3"/>
      </w:pPr>
      <w:r>
        <w:t xml:space="preserve">Where something has gone </w:t>
      </w:r>
      <w:r w:rsidR="001641C7">
        <w:t>wrong,</w:t>
      </w:r>
      <w:r>
        <w:t xml:space="preserve"> we will acknowledge this and set out the actions we have already taken, or intend to take, to put things right. These can include:</w:t>
      </w:r>
    </w:p>
    <w:p w14:paraId="2FFD3267" w14:textId="5EF9CB6F" w:rsidR="00517220" w:rsidRDefault="00517220" w:rsidP="00517220">
      <w:pPr>
        <w:pStyle w:val="ListBullet"/>
      </w:pPr>
      <w:bookmarkStart w:id="1" w:name="_Hlk103775155"/>
      <w:r>
        <w:t xml:space="preserve">acknowledging where things have gone wrong. </w:t>
      </w:r>
    </w:p>
    <w:p w14:paraId="1128B9CE" w14:textId="1A51B2C3" w:rsidR="00517220" w:rsidRDefault="00517220" w:rsidP="00517220">
      <w:pPr>
        <w:pStyle w:val="ListBullet"/>
      </w:pPr>
      <w:r>
        <w:t>providing an explanation</w:t>
      </w:r>
      <w:r w:rsidR="00FA5C68">
        <w:t>, assistance or reasons</w:t>
      </w:r>
      <w:r>
        <w:t>.</w:t>
      </w:r>
    </w:p>
    <w:p w14:paraId="05BEF05B" w14:textId="5C86639C" w:rsidR="00517220" w:rsidRDefault="00517220" w:rsidP="00517220">
      <w:pPr>
        <w:pStyle w:val="ListBullet"/>
      </w:pPr>
      <w:r>
        <w:t>apologising.</w:t>
      </w:r>
    </w:p>
    <w:p w14:paraId="6457E10C" w14:textId="2DE7CE1D" w:rsidR="00517220" w:rsidRDefault="001641C7" w:rsidP="00517220">
      <w:pPr>
        <w:pStyle w:val="ListBullet"/>
      </w:pPr>
      <w:r>
        <w:t>acting</w:t>
      </w:r>
      <w:r w:rsidR="00517220">
        <w:t xml:space="preserve"> if there has been a delay.</w:t>
      </w:r>
    </w:p>
    <w:p w14:paraId="26A2DC21" w14:textId="2FFE5624" w:rsidR="00517220" w:rsidRDefault="00517220" w:rsidP="00517220">
      <w:pPr>
        <w:pStyle w:val="ListBullet"/>
      </w:pPr>
      <w:r>
        <w:t>reconsidering or changing a decision.</w:t>
      </w:r>
    </w:p>
    <w:p w14:paraId="49F65E5C" w14:textId="7204CC6F" w:rsidR="00517220" w:rsidRDefault="00517220" w:rsidP="00517220">
      <w:pPr>
        <w:pStyle w:val="ListBullet"/>
      </w:pPr>
      <w:r>
        <w:t>amending a record.</w:t>
      </w:r>
    </w:p>
    <w:p w14:paraId="02C2BEE0" w14:textId="4587B0CF" w:rsidR="00517220" w:rsidRDefault="00517220" w:rsidP="00517220">
      <w:pPr>
        <w:pStyle w:val="ListBullet"/>
      </w:pPr>
      <w:r>
        <w:t>providing a financial remedy.</w:t>
      </w:r>
    </w:p>
    <w:p w14:paraId="0A1F3772" w14:textId="434BFC6B" w:rsidR="00517220" w:rsidRDefault="00517220" w:rsidP="00517220">
      <w:pPr>
        <w:pStyle w:val="ListBullet"/>
      </w:pPr>
      <w:r>
        <w:t xml:space="preserve">changing policies, procedures, or practices. </w:t>
      </w:r>
    </w:p>
    <w:bookmarkEnd w:id="1"/>
    <w:p w14:paraId="0543F7D1" w14:textId="50875318" w:rsidR="00517220" w:rsidRDefault="001E2B4F" w:rsidP="00517220">
      <w:pPr>
        <w:pStyle w:val="Paragraph3"/>
      </w:pPr>
      <w:r>
        <w:t>Remedies offered will reflect the extent of any service failures and the level of detriment caused to the resident as a result.</w:t>
      </w:r>
    </w:p>
    <w:p w14:paraId="728BAA57" w14:textId="6778C6A4" w:rsidR="001E2B4F" w:rsidRDefault="001E2B4F" w:rsidP="00517220">
      <w:pPr>
        <w:pStyle w:val="Paragraph3"/>
      </w:pPr>
      <w:r>
        <w:t>When responding to complaints will seek to look further than the complaint and consider whether anything needs to be ‘put right’ in terms of process or systems to the benefit of all residents.</w:t>
      </w:r>
    </w:p>
    <w:p w14:paraId="40481651" w14:textId="77777777" w:rsidR="001E2B4F" w:rsidRDefault="001E2B4F" w:rsidP="00517220">
      <w:pPr>
        <w:pStyle w:val="Paragraph3"/>
      </w:pPr>
      <w:r>
        <w:t xml:space="preserve">Factors that we will consider when formulating a remedy can include, but are not limited to, the: </w:t>
      </w:r>
    </w:p>
    <w:p w14:paraId="04FCD721" w14:textId="6D8E2723" w:rsidR="001E2B4F" w:rsidRDefault="001E2B4F" w:rsidP="001E2B4F">
      <w:pPr>
        <w:pStyle w:val="ListBullet"/>
      </w:pPr>
      <w:r>
        <w:t>length of time that a situation has been ongoing.</w:t>
      </w:r>
    </w:p>
    <w:p w14:paraId="3688ECD3" w14:textId="3840E484" w:rsidR="001E2B4F" w:rsidRDefault="001E2B4F" w:rsidP="001E2B4F">
      <w:pPr>
        <w:pStyle w:val="ListBullet"/>
      </w:pPr>
      <w:r>
        <w:t xml:space="preserve">frequency with which something has occurred </w:t>
      </w:r>
    </w:p>
    <w:p w14:paraId="10617C93" w14:textId="387D26D5" w:rsidR="001E2B4F" w:rsidRDefault="001E2B4F" w:rsidP="001E2B4F">
      <w:pPr>
        <w:pStyle w:val="ListBullet"/>
      </w:pPr>
      <w:r>
        <w:t xml:space="preserve">severity of any service failure or omission. </w:t>
      </w:r>
    </w:p>
    <w:p w14:paraId="7A755544" w14:textId="4B003D37" w:rsidR="001E2B4F" w:rsidRDefault="001E2B4F" w:rsidP="001E2B4F">
      <w:pPr>
        <w:pStyle w:val="ListBullet"/>
      </w:pPr>
      <w:r>
        <w:t>number of different failures.</w:t>
      </w:r>
    </w:p>
    <w:p w14:paraId="127A9B9A" w14:textId="1C201471" w:rsidR="001E2B4F" w:rsidRDefault="001E2B4F" w:rsidP="001E2B4F">
      <w:pPr>
        <w:pStyle w:val="ListBullet"/>
      </w:pPr>
      <w:r>
        <w:t>cumulative impact on the resident.</w:t>
      </w:r>
    </w:p>
    <w:p w14:paraId="1F696589" w14:textId="50B6FAD0" w:rsidR="001E2B4F" w:rsidRDefault="001E2B4F" w:rsidP="001E2B4F">
      <w:pPr>
        <w:pStyle w:val="ListBullet"/>
      </w:pPr>
      <w:r>
        <w:lastRenderedPageBreak/>
        <w:t>resident’s particular circumstances or vulnerabilities.</w:t>
      </w:r>
    </w:p>
    <w:p w14:paraId="16C0ED5C" w14:textId="1474A62B" w:rsidR="001E2B4F" w:rsidRDefault="001E2B4F" w:rsidP="001E2B4F">
      <w:pPr>
        <w:pStyle w:val="Paragraph3"/>
      </w:pPr>
      <w:r>
        <w:t>We will agree with the resident, where appropriate, the resolution and this will clearly set out what will happen and when by.</w:t>
      </w:r>
    </w:p>
    <w:p w14:paraId="0BC4D793" w14:textId="77F648B0" w:rsidR="001E2B4F" w:rsidRDefault="001E2B4F" w:rsidP="001E2B4F">
      <w:pPr>
        <w:pStyle w:val="Paragraph3"/>
      </w:pPr>
      <w:r>
        <w:t>If we are awarding compensation, we will consider:</w:t>
      </w:r>
    </w:p>
    <w:p w14:paraId="1F99D661" w14:textId="4C2664CF" w:rsidR="001E2B4F" w:rsidRDefault="001E2B4F" w:rsidP="001E2B4F">
      <w:pPr>
        <w:pStyle w:val="ListBullet"/>
      </w:pPr>
      <w:r>
        <w:t>whether any statutory payments are due.</w:t>
      </w:r>
    </w:p>
    <w:p w14:paraId="296B1864" w14:textId="5DCB74C5" w:rsidR="001E2B4F" w:rsidRDefault="008243A8" w:rsidP="001E2B4F">
      <w:pPr>
        <w:pStyle w:val="ListBullet"/>
      </w:pPr>
      <w:r>
        <w:t xml:space="preserve">if any </w:t>
      </w:r>
      <w:r w:rsidR="001E2B4F">
        <w:t>quantifiable losses have been incurred</w:t>
      </w:r>
      <w:r w:rsidR="003479EA">
        <w:t>.</w:t>
      </w:r>
    </w:p>
    <w:p w14:paraId="3950FA5F" w14:textId="2FBFA023" w:rsidR="008243A8" w:rsidRDefault="001E2B4F" w:rsidP="001E2B4F">
      <w:pPr>
        <w:pStyle w:val="ListBullet"/>
      </w:pPr>
      <w:r>
        <w:t>the time and trouble a resident has been put to</w:t>
      </w:r>
      <w:r w:rsidR="003479EA">
        <w:t>.</w:t>
      </w:r>
    </w:p>
    <w:p w14:paraId="3DF536F7" w14:textId="77777777" w:rsidR="008243A8" w:rsidRDefault="001E2B4F" w:rsidP="001E2B4F">
      <w:pPr>
        <w:pStyle w:val="ListBullet"/>
      </w:pPr>
      <w:r>
        <w:t xml:space="preserve">any distress and inconvenience caused. </w:t>
      </w:r>
    </w:p>
    <w:p w14:paraId="5A177711" w14:textId="7ED53FE2" w:rsidR="001E2B4F" w:rsidRDefault="001E2B4F" w:rsidP="008243A8">
      <w:pPr>
        <w:pStyle w:val="Paragraph3"/>
      </w:pPr>
      <w:r>
        <w:t xml:space="preserve">In some cases, a resident may have a legal entitlement to redress. </w:t>
      </w:r>
      <w:r w:rsidR="008243A8">
        <w:t xml:space="preserve">If this is the case, we </w:t>
      </w:r>
      <w:r w:rsidR="003479EA">
        <w:t>will still</w:t>
      </w:r>
      <w:r>
        <w:t xml:space="preserve"> offer a resolution where possible, obtaining legal advice as to how any offer of resolution should be worded.</w:t>
      </w:r>
    </w:p>
    <w:p w14:paraId="5600B816" w14:textId="44E27C62" w:rsidR="003479EA" w:rsidRDefault="003479EA" w:rsidP="003479EA">
      <w:pPr>
        <w:pStyle w:val="Heading1"/>
      </w:pPr>
      <w:r>
        <w:t>Continuous Learning &amp; Improvement</w:t>
      </w:r>
    </w:p>
    <w:p w14:paraId="6D31895E" w14:textId="066F7638" w:rsidR="00ED2122" w:rsidRDefault="00ED2122" w:rsidP="00547CA4">
      <w:pPr>
        <w:pStyle w:val="Paragraph3"/>
      </w:pPr>
      <w:r>
        <w:t xml:space="preserve">We want to learn from complaints as this helps us improve our services. Once </w:t>
      </w:r>
      <w:r w:rsidR="00547CA4">
        <w:t>a</w:t>
      </w:r>
      <w:r>
        <w:t xml:space="preserve"> complaint has been closed, we may contact </w:t>
      </w:r>
      <w:r w:rsidR="00547CA4">
        <w:t>residents</w:t>
      </w:r>
      <w:r>
        <w:t xml:space="preserve"> to ask for </w:t>
      </w:r>
      <w:r w:rsidR="00547CA4">
        <w:t>their</w:t>
      </w:r>
      <w:r>
        <w:t xml:space="preserve"> views on the handling and outcome of </w:t>
      </w:r>
      <w:r w:rsidR="00547CA4">
        <w:t>their</w:t>
      </w:r>
      <w:r>
        <w:t xml:space="preserve"> complaint. </w:t>
      </w:r>
    </w:p>
    <w:p w14:paraId="2A142DBE" w14:textId="53C0EC5D" w:rsidR="00547CA4" w:rsidRDefault="00547CA4" w:rsidP="00547CA4">
      <w:pPr>
        <w:pStyle w:val="Paragraph3"/>
      </w:pPr>
      <w:r>
        <w:t>We will report back on wider learning and improvements from complaints in our annual report to tenants and more frequently to our residents, colleagues, and scrutiny panel.</w:t>
      </w:r>
    </w:p>
    <w:p w14:paraId="3FCAA447" w14:textId="46A5ABA4" w:rsidR="003479EA" w:rsidRDefault="00ED2122" w:rsidP="00547CA4">
      <w:pPr>
        <w:pStyle w:val="Paragraph3"/>
      </w:pPr>
      <w:r>
        <w:t xml:space="preserve">We have formal mechanisms in place to make sure we gather learning from complaints and use this insight to improve services. We’ll share our learning from complaints with our residents and </w:t>
      </w:r>
      <w:r w:rsidR="00547CA4">
        <w:t>colleagues.</w:t>
      </w:r>
    </w:p>
    <w:p w14:paraId="44195F73" w14:textId="185B5C0B" w:rsidR="00DA50FE" w:rsidRDefault="00DA50FE" w:rsidP="00DA50FE">
      <w:pPr>
        <w:pStyle w:val="Paragraph3"/>
      </w:pPr>
      <w:r>
        <w:t>We recognise the valuable feedback that a complaint can provide, and we have mechanisms in place to ensure that we capture this when we conclude a complaint.</w:t>
      </w:r>
    </w:p>
    <w:p w14:paraId="685466BE" w14:textId="2D93E91F" w:rsidR="00DA50FE" w:rsidRDefault="00DA50FE" w:rsidP="00DA50FE">
      <w:pPr>
        <w:pStyle w:val="Paragraph3"/>
      </w:pPr>
      <w:r>
        <w:t xml:space="preserve">We record and monitor all complaints that we receive, and this information is reviewed by relevant, managers and colleagues across emh and is used to identify areas where we can improve our services. </w:t>
      </w:r>
    </w:p>
    <w:p w14:paraId="71C32F5D" w14:textId="669C6B1A" w:rsidR="00DA50FE" w:rsidRDefault="00DA50FE" w:rsidP="00DA50FE">
      <w:pPr>
        <w:pStyle w:val="Paragraph3"/>
      </w:pPr>
      <w:r>
        <w:t xml:space="preserve">Organisational learning and changes to policy and services resulting from complaints will be captured and shared with our Board, Executive Management Team, colleagues, and residents. </w:t>
      </w:r>
    </w:p>
    <w:p w14:paraId="5CB69662" w14:textId="02CF06D6" w:rsidR="00DA50FE" w:rsidRDefault="00DA50FE" w:rsidP="00DA50FE">
      <w:pPr>
        <w:pStyle w:val="Paragraph3"/>
      </w:pPr>
      <w:r>
        <w:t>Our performance in respect of complaint handling is constantly reviewed and this also available to our residents and this can be viewed in our Annual Report to Residents or on our website.</w:t>
      </w:r>
    </w:p>
    <w:p w14:paraId="5B45F7CA" w14:textId="0B21ECCD" w:rsidR="00B22CC3" w:rsidRPr="004F7769" w:rsidRDefault="004F7769" w:rsidP="00EE195C">
      <w:pPr>
        <w:pStyle w:val="Paragraph3"/>
      </w:pPr>
      <w:r>
        <w:t>A member of the Board will be identified to have lead responsibility for complaints to support a positive complaint handling culture. They will take responsibility for ensuring the governing body receives regular information on complaints that provides insight to the governing body on the landlord’s complaint handling performance</w:t>
      </w:r>
      <w:r w:rsidR="00EE195C">
        <w:t>.</w:t>
      </w:r>
    </w:p>
    <w:p w14:paraId="60BB7EA6" w14:textId="0810ADE5" w:rsidR="0065250B" w:rsidRDefault="0065250B" w:rsidP="00CE278E">
      <w:pPr>
        <w:pStyle w:val="Heading1"/>
      </w:pPr>
      <w:r w:rsidRPr="0065250B">
        <w:lastRenderedPageBreak/>
        <w:t>Self-assessment and compliance</w:t>
      </w:r>
    </w:p>
    <w:p w14:paraId="3920D0D8" w14:textId="4F0F3730" w:rsidR="0065250B" w:rsidRDefault="00401806" w:rsidP="0065250B">
      <w:pPr>
        <w:pStyle w:val="Paragraph3"/>
      </w:pPr>
      <w:r>
        <w:t xml:space="preserve">We will carry out an annual self-assessment </w:t>
      </w:r>
      <w:r w:rsidR="00D96062">
        <w:t xml:space="preserve">in </w:t>
      </w:r>
      <w:r>
        <w:t xml:space="preserve">against the </w:t>
      </w:r>
      <w:r w:rsidR="006C44AD">
        <w:t xml:space="preserve">Complaint Handling </w:t>
      </w:r>
      <w:r>
        <w:t xml:space="preserve">Code to ensure </w:t>
      </w:r>
      <w:r w:rsidR="006C44AD">
        <w:t>compliance.</w:t>
      </w:r>
    </w:p>
    <w:p w14:paraId="6D9334E2" w14:textId="6D25B477" w:rsidR="00A25C80" w:rsidRPr="00A25C80" w:rsidRDefault="001511E5" w:rsidP="00A25C80">
      <w:pPr>
        <w:pStyle w:val="Paragraph3"/>
      </w:pPr>
      <w:r>
        <w:t>Following a significant restructure or change in procedures we will carry out a self</w:t>
      </w:r>
      <w:r w:rsidR="006C44AD">
        <w:t>-assessment</w:t>
      </w:r>
      <w:r w:rsidR="00A25C80" w:rsidRPr="00A25C80">
        <w:t xml:space="preserve"> against the Complaint Handling Code to ensure compliance.</w:t>
      </w:r>
    </w:p>
    <w:p w14:paraId="055FCD8E" w14:textId="3E5FF30B" w:rsidR="001511E5" w:rsidRDefault="00695C90" w:rsidP="0065250B">
      <w:pPr>
        <w:pStyle w:val="Paragraph3"/>
      </w:pPr>
      <w:r>
        <w:t xml:space="preserve">After completing </w:t>
      </w:r>
      <w:r w:rsidR="007D5664">
        <w:t>a self-</w:t>
      </w:r>
      <w:r w:rsidR="006C0467">
        <w:t>assessment against</w:t>
      </w:r>
      <w:r w:rsidR="007D5664">
        <w:t xml:space="preserve"> the Complaint Handling </w:t>
      </w:r>
      <w:r w:rsidR="006C65A0">
        <w:t>Code,</w:t>
      </w:r>
      <w:r w:rsidR="007D5664">
        <w:t xml:space="preserve"> we will:</w:t>
      </w:r>
    </w:p>
    <w:p w14:paraId="615EC182" w14:textId="7B862793" w:rsidR="00A019D9" w:rsidRDefault="00644C32" w:rsidP="007D5664">
      <w:pPr>
        <w:pStyle w:val="ListBullet"/>
      </w:pPr>
      <w:r>
        <w:t>p</w:t>
      </w:r>
      <w:r w:rsidR="00A019D9">
        <w:t>ublish the outcome of the assessment on our website</w:t>
      </w:r>
      <w:r>
        <w:t>.</w:t>
      </w:r>
    </w:p>
    <w:p w14:paraId="28D0562C" w14:textId="0B328061" w:rsidR="007D5664" w:rsidRDefault="000F78D3" w:rsidP="007D5664">
      <w:pPr>
        <w:pStyle w:val="ListBullet"/>
      </w:pPr>
      <w:r>
        <w:t>report</w:t>
      </w:r>
      <w:r w:rsidR="00386172">
        <w:t xml:space="preserve"> </w:t>
      </w:r>
      <w:r w:rsidR="00676773">
        <w:t>the findings with</w:t>
      </w:r>
      <w:r w:rsidR="00386172">
        <w:t>in the Annual Re</w:t>
      </w:r>
      <w:r w:rsidR="000E7C23">
        <w:t xml:space="preserve">port </w:t>
      </w:r>
      <w:r w:rsidR="00676773" w:rsidRPr="00676773">
        <w:t>section on complaints handling performance</w:t>
      </w:r>
      <w:r w:rsidR="00A019D9">
        <w:t>.</w:t>
      </w:r>
    </w:p>
    <w:p w14:paraId="2BEA97CF" w14:textId="02C0497C" w:rsidR="0092306F" w:rsidRDefault="00CF0D96" w:rsidP="007D5664">
      <w:pPr>
        <w:pStyle w:val="ListBullet"/>
      </w:pPr>
      <w:r>
        <w:t>report the outcome of our self-assessment to the emh</w:t>
      </w:r>
      <w:r w:rsidR="002B5D78">
        <w:t xml:space="preserve"> homes board.</w:t>
      </w:r>
    </w:p>
    <w:p w14:paraId="25CFCC67" w14:textId="46391523" w:rsidR="007A5AA4" w:rsidRDefault="00E52367" w:rsidP="007A5AA4">
      <w:pPr>
        <w:pStyle w:val="Paragraph3"/>
      </w:pPr>
      <w:r>
        <w:t>Emh is a member of the Housing Ombudsman Scheme and:</w:t>
      </w:r>
    </w:p>
    <w:p w14:paraId="2AAEBB82" w14:textId="196B4546" w:rsidR="00E52367" w:rsidRDefault="008E0CA1" w:rsidP="00E52367">
      <w:pPr>
        <w:pStyle w:val="ListBullet"/>
      </w:pPr>
      <w:r>
        <w:t>follow</w:t>
      </w:r>
      <w:r w:rsidR="00EC153A">
        <w:t>s</w:t>
      </w:r>
      <w:r w:rsidR="008F0D0C">
        <w:t xml:space="preserve"> the terms of the Scheme</w:t>
      </w:r>
      <w:r w:rsidR="00203A85">
        <w:t>.</w:t>
      </w:r>
    </w:p>
    <w:p w14:paraId="566E6CB5" w14:textId="624686DB" w:rsidR="008F0D0C" w:rsidRDefault="008E0CA1" w:rsidP="00E52367">
      <w:pPr>
        <w:pStyle w:val="ListBullet"/>
      </w:pPr>
      <w:r>
        <w:t>m</w:t>
      </w:r>
      <w:r w:rsidR="008F0D0C">
        <w:t>anage</w:t>
      </w:r>
      <w:r w:rsidR="00EC153A">
        <w:t>s</w:t>
      </w:r>
      <w:r w:rsidR="007C7A06">
        <w:t xml:space="preserve"> a complaints procedure </w:t>
      </w:r>
      <w:r w:rsidR="00422DBB">
        <w:t xml:space="preserve">in agreement with good </w:t>
      </w:r>
      <w:r w:rsidR="006D534B">
        <w:t>practice</w:t>
      </w:r>
      <w:r w:rsidR="00422DBB">
        <w:t xml:space="preserve"> recommended by the Ombudsman</w:t>
      </w:r>
      <w:r w:rsidR="0042535E">
        <w:t>.</w:t>
      </w:r>
    </w:p>
    <w:p w14:paraId="59AC5CCF" w14:textId="46B05D38" w:rsidR="006D534B" w:rsidRDefault="00D61DEA" w:rsidP="00E52367">
      <w:pPr>
        <w:pStyle w:val="ListBullet"/>
      </w:pPr>
      <w:r>
        <w:t>inform</w:t>
      </w:r>
      <w:r w:rsidR="00EC153A">
        <w:t>s</w:t>
      </w:r>
      <w:r>
        <w:t xml:space="preserve"> and publicise</w:t>
      </w:r>
      <w:r w:rsidR="00EC153A">
        <w:t>s</w:t>
      </w:r>
      <w:r>
        <w:t xml:space="preserve"> </w:t>
      </w:r>
      <w:r w:rsidR="00FB4BBD">
        <w:t>residents’</w:t>
      </w:r>
      <w:r>
        <w:t xml:space="preserve"> rights to </w:t>
      </w:r>
      <w:r w:rsidR="00AB64E8">
        <w:t>take their complaints to the Ombudsman</w:t>
      </w:r>
      <w:r w:rsidR="0042535E">
        <w:t>.</w:t>
      </w:r>
    </w:p>
    <w:p w14:paraId="4FE80726" w14:textId="0772F6D8" w:rsidR="00CC2E4F" w:rsidRDefault="00D44C4E" w:rsidP="00E52367">
      <w:pPr>
        <w:pStyle w:val="ListBullet"/>
      </w:pPr>
      <w:r>
        <w:t xml:space="preserve">manages complaints from </w:t>
      </w:r>
      <w:r w:rsidR="005D029D">
        <w:t xml:space="preserve">residents </w:t>
      </w:r>
      <w:r w:rsidR="00FB4BBD">
        <w:t>in line</w:t>
      </w:r>
      <w:r w:rsidR="005D029D">
        <w:t xml:space="preserve"> with</w:t>
      </w:r>
      <w:r w:rsidR="002162B6">
        <w:t xml:space="preserve"> the stages set out </w:t>
      </w:r>
      <w:r w:rsidR="0033476F">
        <w:t>with</w:t>
      </w:r>
      <w:r w:rsidR="002162B6">
        <w:t xml:space="preserve">in this policy, </w:t>
      </w:r>
      <w:r w:rsidR="00444152">
        <w:t xml:space="preserve">on the rare occasions </w:t>
      </w:r>
      <w:r w:rsidR="002162B6">
        <w:t>where this</w:t>
      </w:r>
      <w:r w:rsidR="00444152">
        <w:t xml:space="preserve"> is not possible, within </w:t>
      </w:r>
      <w:r w:rsidR="00FB4BBD">
        <w:t>an agreed timescale with the resident.</w:t>
      </w:r>
    </w:p>
    <w:p w14:paraId="47389F5D" w14:textId="129FE4DE" w:rsidR="0042535E" w:rsidRDefault="003416FE" w:rsidP="00E52367">
      <w:pPr>
        <w:pStyle w:val="ListBullet"/>
      </w:pPr>
      <w:r>
        <w:t>publicises</w:t>
      </w:r>
      <w:r w:rsidR="00203A85">
        <w:t xml:space="preserve"> its</w:t>
      </w:r>
      <w:r>
        <w:t xml:space="preserve"> membership of the Scheme</w:t>
      </w:r>
      <w:r w:rsidR="001632E6">
        <w:t>.</w:t>
      </w:r>
    </w:p>
    <w:p w14:paraId="6061BB80" w14:textId="7FE4ADED" w:rsidR="006C65A0" w:rsidRDefault="00C27BAB" w:rsidP="006F191F">
      <w:pPr>
        <w:pStyle w:val="ListBullet"/>
      </w:pPr>
      <w:r>
        <w:t>p</w:t>
      </w:r>
      <w:r w:rsidR="001632E6">
        <w:t>ublishes</w:t>
      </w:r>
      <w:r w:rsidR="007556D8">
        <w:t xml:space="preserve"> the complaints procedure </w:t>
      </w:r>
      <w:r w:rsidR="00E75B23">
        <w:t xml:space="preserve">on the emh website and includes a </w:t>
      </w:r>
      <w:r w:rsidR="00AF0A1E">
        <w:t xml:space="preserve">flow chart of the process in </w:t>
      </w:r>
      <w:r w:rsidR="00426A8B">
        <w:t>complaint communications to residents, online and in</w:t>
      </w:r>
      <w:r>
        <w:t xml:space="preserve"> publications.</w:t>
      </w:r>
    </w:p>
    <w:p w14:paraId="38E63898" w14:textId="37906F56" w:rsidR="007F060A" w:rsidRPr="007F060A" w:rsidRDefault="00B802BD" w:rsidP="007F060A">
      <w:pPr>
        <w:pStyle w:val="Heading1"/>
      </w:pPr>
      <w:r>
        <w:t>Monitoring and Review</w:t>
      </w:r>
    </w:p>
    <w:p w14:paraId="28F21946" w14:textId="33C4F7DD" w:rsidR="00B802BD" w:rsidRDefault="00B802BD" w:rsidP="007F060A">
      <w:pPr>
        <w:pStyle w:val="Paragraph3"/>
      </w:pPr>
      <w:r>
        <w:t>This policy will be reviewed every 3 year</w:t>
      </w:r>
      <w:r w:rsidR="007C0FB6">
        <w:t>s</w:t>
      </w:r>
      <w:r>
        <w:t xml:space="preserve"> or sooner if required by legislation or regulation.</w:t>
      </w:r>
    </w:p>
    <w:p w14:paraId="26659F1F" w14:textId="269933AF" w:rsidR="002B6667" w:rsidRPr="00B802BD" w:rsidRDefault="002B6667" w:rsidP="007F060A">
      <w:pPr>
        <w:pStyle w:val="Paragraph3"/>
      </w:pPr>
      <w:r w:rsidRPr="00D36FA3">
        <w:rPr>
          <w:rFonts w:ascii="Arial" w:hAnsi="Arial" w:cs="Arial"/>
        </w:rPr>
        <w:t xml:space="preserve">Complaints will be monitored by </w:t>
      </w:r>
      <w:r w:rsidRPr="00805EB6">
        <w:rPr>
          <w:rFonts w:ascii="Arial" w:hAnsi="Arial" w:cs="Arial"/>
        </w:rPr>
        <w:t xml:space="preserve">Boards </w:t>
      </w:r>
      <w:r w:rsidR="004F7769">
        <w:rPr>
          <w:rFonts w:ascii="Arial" w:hAnsi="Arial" w:cs="Arial"/>
        </w:rPr>
        <w:t>quarterly and EMT will receive more frequent reports</w:t>
      </w:r>
      <w:r w:rsidRPr="00805EB6">
        <w:rPr>
          <w:rFonts w:ascii="Arial" w:hAnsi="Arial" w:cs="Arial"/>
        </w:rPr>
        <w:t xml:space="preserve">. Housing Ombudsman determinations will be reported at least </w:t>
      </w:r>
      <w:r w:rsidR="00C519A6" w:rsidRPr="00805EB6">
        <w:rPr>
          <w:rFonts w:ascii="Arial" w:hAnsi="Arial" w:cs="Arial"/>
        </w:rPr>
        <w:t>quarterly.</w:t>
      </w:r>
      <w:r w:rsidRPr="00D36FA3">
        <w:rPr>
          <w:rFonts w:ascii="Arial" w:hAnsi="Arial" w:cs="Arial"/>
        </w:rPr>
        <w:t xml:space="preserve"> </w:t>
      </w:r>
      <w:r w:rsidR="00FE270A">
        <w:rPr>
          <w:rFonts w:ascii="Arial" w:hAnsi="Arial" w:cs="Arial"/>
        </w:rPr>
        <w:t>The</w:t>
      </w:r>
      <w:r w:rsidRPr="00D36FA3">
        <w:rPr>
          <w:rFonts w:ascii="Arial" w:hAnsi="Arial" w:cs="Arial"/>
        </w:rPr>
        <w:t xml:space="preserve"> Quality and </w:t>
      </w:r>
      <w:r w:rsidR="00FE270A">
        <w:rPr>
          <w:rFonts w:ascii="Arial" w:hAnsi="Arial" w:cs="Arial"/>
        </w:rPr>
        <w:t>Performance</w:t>
      </w:r>
      <w:r w:rsidRPr="00D36FA3">
        <w:rPr>
          <w:rFonts w:ascii="Arial" w:hAnsi="Arial" w:cs="Arial"/>
        </w:rPr>
        <w:t xml:space="preserve"> team will monitor the complaints procedures to ensure correct application and will prepare and deliver relevant training.</w:t>
      </w:r>
    </w:p>
    <w:p w14:paraId="290425E0" w14:textId="3FAD1DD7" w:rsidR="00DA792D" w:rsidRDefault="00DA792D" w:rsidP="005603B8">
      <w:pPr>
        <w:pStyle w:val="Heading1"/>
      </w:pPr>
      <w:r>
        <w:t>Associated Documents</w:t>
      </w:r>
    </w:p>
    <w:p w14:paraId="4CBADE76" w14:textId="52FC2B4C" w:rsidR="00E44315" w:rsidRDefault="0063122D" w:rsidP="00D13B2D">
      <w:pPr>
        <w:pStyle w:val="ListBullet"/>
        <w:spacing w:after="0"/>
        <w:ind w:left="1060" w:hanging="340"/>
      </w:pPr>
      <w:r>
        <w:t>Acceptable Behaviour Policy</w:t>
      </w:r>
      <w:r w:rsidR="00D13B2D">
        <w:tab/>
      </w:r>
    </w:p>
    <w:p w14:paraId="72054A5C" w14:textId="64A896F5" w:rsidR="0063122D" w:rsidRDefault="00A12B4B" w:rsidP="00D13B2D">
      <w:pPr>
        <w:pStyle w:val="ListBullet"/>
        <w:spacing w:after="0"/>
        <w:ind w:left="1060" w:hanging="340"/>
      </w:pPr>
      <w:r>
        <w:t>Whistleblowing Policy</w:t>
      </w:r>
    </w:p>
    <w:p w14:paraId="32B42B64" w14:textId="72637B49" w:rsidR="00A12B4B" w:rsidRPr="001B0B76" w:rsidRDefault="00A12B4B" w:rsidP="00D13B2D">
      <w:pPr>
        <w:pStyle w:val="ListBullet"/>
        <w:spacing w:after="0"/>
        <w:ind w:left="1060" w:hanging="340"/>
      </w:pPr>
      <w:r w:rsidRPr="00A12B4B">
        <w:t>Compensation for Service Failure Policy</w:t>
      </w:r>
    </w:p>
    <w:p w14:paraId="719D40C6" w14:textId="5877BD8E" w:rsidR="00A12B4B" w:rsidRDefault="00A12B4B" w:rsidP="00D13B2D">
      <w:pPr>
        <w:pStyle w:val="ListBullet"/>
        <w:spacing w:after="0"/>
        <w:ind w:left="1060" w:hanging="340"/>
      </w:pPr>
      <w:r w:rsidRPr="001B0B76">
        <w:t>Grievance Procedure</w:t>
      </w:r>
    </w:p>
    <w:p w14:paraId="336EF413" w14:textId="77777777" w:rsidR="004A3C8A" w:rsidRPr="00A12B4B" w:rsidRDefault="004A3C8A" w:rsidP="001F3FF2">
      <w:pPr>
        <w:pStyle w:val="ListBullet"/>
        <w:numPr>
          <w:ilvl w:val="0"/>
          <w:numId w:val="0"/>
        </w:numPr>
        <w:spacing w:after="0"/>
        <w:ind w:left="1060"/>
      </w:pPr>
    </w:p>
    <w:sectPr w:rsidR="004A3C8A" w:rsidRPr="00A12B4B" w:rsidSect="001F4EB3">
      <w:pgSz w:w="11906" w:h="16838" w:code="9"/>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A869E" w14:textId="77777777" w:rsidR="009258E4" w:rsidRDefault="009258E4" w:rsidP="00B06AEF">
      <w:pPr>
        <w:spacing w:after="0" w:line="240" w:lineRule="auto"/>
      </w:pPr>
      <w:r>
        <w:separator/>
      </w:r>
    </w:p>
  </w:endnote>
  <w:endnote w:type="continuationSeparator" w:id="0">
    <w:p w14:paraId="21EC6CCE" w14:textId="77777777" w:rsidR="009258E4" w:rsidRDefault="009258E4" w:rsidP="00B06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DCB7" w14:textId="77777777" w:rsidR="00227AE1" w:rsidRDefault="00227A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33B5" w14:textId="77777777" w:rsidR="00227AE1" w:rsidRDefault="00227A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FA487" w14:textId="77777777" w:rsidR="00227AE1" w:rsidRDefault="00227A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169F0" w14:textId="36BB742A" w:rsidR="00B06AEF" w:rsidRDefault="00000000">
    <w:pPr>
      <w:pStyle w:val="Footer"/>
    </w:pPr>
    <w:sdt>
      <w:sdtPr>
        <w:alias w:val="Title"/>
        <w:tag w:val=""/>
        <w:id w:val="-2021001885"/>
        <w:placeholder>
          <w:docPart w:val="0C0AD1BF357548709929F931C33D1887"/>
        </w:placeholder>
        <w:dataBinding w:prefixMappings="xmlns:ns0='http://purl.org/dc/elements/1.1/' xmlns:ns1='http://schemas.openxmlformats.org/package/2006/metadata/core-properties' " w:xpath="/ns1:coreProperties[1]/ns0:title[1]" w:storeItemID="{6C3C8BC8-F283-45AE-878A-BAB7291924A1}"/>
        <w:text/>
      </w:sdtPr>
      <w:sdtContent>
        <w:r w:rsidR="00CE336E">
          <w:t>Complaints Policy &amp; Process</w:t>
        </w:r>
      </w:sdtContent>
    </w:sdt>
    <w:r w:rsidR="00B06AEF">
      <w:t xml:space="preserve"> </w:t>
    </w:r>
    <w:r w:rsidR="00B06AEF">
      <w:ptab w:relativeTo="margin" w:alignment="right" w:leader="none"/>
    </w:r>
    <w:r w:rsidR="00B06AEF">
      <w:fldChar w:fldCharType="begin"/>
    </w:r>
    <w:r w:rsidR="00B06AEF">
      <w:instrText xml:space="preserve"> page </w:instrText>
    </w:r>
    <w:r w:rsidR="00B06AEF">
      <w:fldChar w:fldCharType="separate"/>
    </w:r>
    <w:r w:rsidR="00B06AEF">
      <w:rPr>
        <w:noProof/>
      </w:rPr>
      <w:t>2</w:t>
    </w:r>
    <w:r w:rsidR="00B06AE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55CDA" w14:textId="77777777" w:rsidR="009258E4" w:rsidRDefault="009258E4" w:rsidP="00B06AEF">
      <w:pPr>
        <w:spacing w:after="0" w:line="240" w:lineRule="auto"/>
      </w:pPr>
      <w:r>
        <w:separator/>
      </w:r>
    </w:p>
  </w:footnote>
  <w:footnote w:type="continuationSeparator" w:id="0">
    <w:p w14:paraId="5463707F" w14:textId="77777777" w:rsidR="009258E4" w:rsidRDefault="009258E4" w:rsidP="00B06A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446C9" w14:textId="77777777" w:rsidR="00227AE1" w:rsidRDefault="00227A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8A05" w14:textId="1A6C64B5" w:rsidR="00332AC3" w:rsidRDefault="00332AC3">
    <w:pPr>
      <w:pStyle w:val="Header"/>
    </w:pPr>
    <w:r>
      <w:rPr>
        <w:noProof/>
      </w:rPr>
      <w:drawing>
        <wp:anchor distT="0" distB="0" distL="114300" distR="114300" simplePos="0" relativeHeight="251657728" behindDoc="0" locked="0" layoutInCell="1" allowOverlap="1" wp14:anchorId="71E7DEBD" wp14:editId="6758ECB9">
          <wp:simplePos x="715617" y="437322"/>
          <wp:positionH relativeFrom="margin">
            <wp:align>left</wp:align>
          </wp:positionH>
          <wp:positionV relativeFrom="page">
            <wp:posOffset>836930</wp:posOffset>
          </wp:positionV>
          <wp:extent cx="1708200" cy="2133720"/>
          <wp:effectExtent l="0" t="0" r="635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08200" cy="21337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3BC87" w14:textId="77777777" w:rsidR="00227AE1" w:rsidRDefault="00227A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46B1E" w14:textId="7F30CA33" w:rsidR="00B06AEF" w:rsidRDefault="00B06AEF">
    <w:pPr>
      <w:pStyle w:val="Header"/>
    </w:pPr>
    <w:r>
      <w:rPr>
        <w:noProof/>
      </w:rPr>
      <w:drawing>
        <wp:anchor distT="0" distB="180340" distL="114300" distR="114300" simplePos="0" relativeHeight="251656704" behindDoc="0" locked="0" layoutInCell="1" allowOverlap="1" wp14:anchorId="597E5CFB" wp14:editId="5FC1F8FA">
          <wp:simplePos x="0" y="0"/>
          <wp:positionH relativeFrom="margin">
            <wp:align>left</wp:align>
          </wp:positionH>
          <wp:positionV relativeFrom="page">
            <wp:posOffset>427355</wp:posOffset>
          </wp:positionV>
          <wp:extent cx="657360" cy="82116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57360" cy="821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F274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B3A4A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B406646"/>
    <w:lvl w:ilvl="0">
      <w:start w:val="1"/>
      <w:numFmt w:val="decimal"/>
      <w:pStyle w:val="ListNumber3"/>
      <w:lvlText w:val="%1."/>
      <w:lvlJc w:val="left"/>
      <w:pPr>
        <w:tabs>
          <w:tab w:val="num" w:pos="926"/>
        </w:tabs>
        <w:ind w:left="926" w:hanging="360"/>
      </w:pPr>
    </w:lvl>
  </w:abstractNum>
  <w:abstractNum w:abstractNumId="3" w15:restartNumberingAfterBreak="0">
    <w:nsid w:val="FFFFFF80"/>
    <w:multiLevelType w:val="singleLevel"/>
    <w:tmpl w:val="72000D34"/>
    <w:lvl w:ilvl="0">
      <w:start w:val="1"/>
      <w:numFmt w:val="bullet"/>
      <w:pStyle w:val="ListBullet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24EAA070"/>
    <w:lvl w:ilvl="0">
      <w:start w:val="1"/>
      <w:numFmt w:val="bullet"/>
      <w:pStyle w:val="ListBullet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8D9E9082"/>
    <w:lvl w:ilvl="0">
      <w:start w:val="1"/>
      <w:numFmt w:val="bullet"/>
      <w:pStyle w:val="ListBullet3"/>
      <w:lvlText w:val=""/>
      <w:lvlJc w:val="left"/>
      <w:pPr>
        <w:tabs>
          <w:tab w:val="num" w:pos="926"/>
        </w:tabs>
        <w:ind w:left="926" w:hanging="360"/>
      </w:pPr>
      <w:rPr>
        <w:rFonts w:ascii="Symbol" w:hAnsi="Symbol" w:hint="default"/>
      </w:rPr>
    </w:lvl>
  </w:abstractNum>
  <w:abstractNum w:abstractNumId="6" w15:restartNumberingAfterBreak="0">
    <w:nsid w:val="FFFFFF89"/>
    <w:multiLevelType w:val="singleLevel"/>
    <w:tmpl w:val="A7A4AAC6"/>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BB95CCD"/>
    <w:multiLevelType w:val="multilevel"/>
    <w:tmpl w:val="9A845838"/>
    <w:styleLink w:val="emhnumberedheadings"/>
    <w:lvl w:ilvl="0">
      <w:start w:val="1"/>
      <w:numFmt w:val="decimal"/>
      <w:pStyle w:val="Heading1"/>
      <w:lvlText w:val="%1."/>
      <w:lvlJc w:val="left"/>
      <w:pPr>
        <w:ind w:left="680" w:hanging="680"/>
      </w:pPr>
      <w:rPr>
        <w:rFonts w:hint="default"/>
      </w:rPr>
    </w:lvl>
    <w:lvl w:ilvl="1">
      <w:start w:val="1"/>
      <w:numFmt w:val="decimal"/>
      <w:pStyle w:val="Heading2"/>
      <w:lvlText w:val="%1.%2"/>
      <w:lvlJc w:val="left"/>
      <w:pPr>
        <w:ind w:left="1248" w:hanging="680"/>
      </w:pPr>
      <w:rPr>
        <w:rFonts w:hint="default"/>
      </w:rPr>
    </w:lvl>
    <w:lvl w:ilvl="2">
      <w:start w:val="1"/>
      <w:numFmt w:val="decimal"/>
      <w:pStyle w:val="Heading3"/>
      <w:lvlText w:val="%1.%2.%3"/>
      <w:lvlJc w:val="left"/>
      <w:pPr>
        <w:ind w:left="680" w:hanging="680"/>
      </w:pPr>
      <w:rPr>
        <w:rFonts w:hint="default"/>
      </w:rPr>
    </w:lvl>
    <w:lvl w:ilvl="3">
      <w:start w:val="1"/>
      <w:numFmt w:val="lowerLetter"/>
      <w:pStyle w:val="Heading4"/>
      <w:lvlText w:val="%1.%2.%3%4"/>
      <w:lvlJc w:val="left"/>
      <w:pPr>
        <w:ind w:left="680" w:hanging="680"/>
      </w:pPr>
      <w:rPr>
        <w:rFonts w:hint="default"/>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8" w15:restartNumberingAfterBreak="0">
    <w:nsid w:val="0E6856F1"/>
    <w:multiLevelType w:val="multilevel"/>
    <w:tmpl w:val="F6523D1C"/>
    <w:styleLink w:val="EMHBullets"/>
    <w:lvl w:ilvl="0">
      <w:start w:val="1"/>
      <w:numFmt w:val="bullet"/>
      <w:pStyle w:val="ListBullet"/>
      <w:lvlText w:val=""/>
      <w:lvlJc w:val="left"/>
      <w:pPr>
        <w:ind w:left="1021" w:hanging="341"/>
      </w:pPr>
      <w:rPr>
        <w:rFonts w:ascii="Wingdings 3" w:hAnsi="Wingdings 3" w:hint="default"/>
        <w:color w:val="E10514" w:themeColor="accent1"/>
      </w:rPr>
    </w:lvl>
    <w:lvl w:ilvl="1">
      <w:start w:val="1"/>
      <w:numFmt w:val="bullet"/>
      <w:pStyle w:val="ListBullet2"/>
      <w:lvlText w:val=""/>
      <w:lvlJc w:val="left"/>
      <w:pPr>
        <w:tabs>
          <w:tab w:val="num" w:pos="644"/>
        </w:tabs>
        <w:ind w:left="1361" w:hanging="341"/>
      </w:pPr>
      <w:rPr>
        <w:rFonts w:ascii="Wingdings 3" w:hAnsi="Wingdings 3" w:hint="default"/>
        <w:color w:val="333333" w:themeColor="text2"/>
      </w:rPr>
    </w:lvl>
    <w:lvl w:ilvl="2">
      <w:start w:val="1"/>
      <w:numFmt w:val="bullet"/>
      <w:lvlText w:val=""/>
      <w:lvlJc w:val="left"/>
      <w:pPr>
        <w:tabs>
          <w:tab w:val="num" w:pos="928"/>
        </w:tabs>
        <w:ind w:left="1701" w:hanging="341"/>
      </w:pPr>
      <w:rPr>
        <w:rFonts w:ascii="Wingdings" w:hAnsi="Wingdings" w:hint="default"/>
      </w:rPr>
    </w:lvl>
    <w:lvl w:ilvl="3">
      <w:start w:val="1"/>
      <w:numFmt w:val="bullet"/>
      <w:lvlText w:val=""/>
      <w:lvlJc w:val="left"/>
      <w:pPr>
        <w:tabs>
          <w:tab w:val="num" w:pos="1212"/>
        </w:tabs>
        <w:ind w:left="2041" w:hanging="341"/>
      </w:pPr>
      <w:rPr>
        <w:rFonts w:ascii="Symbol" w:hAnsi="Symbol" w:hint="default"/>
      </w:rPr>
    </w:lvl>
    <w:lvl w:ilvl="4">
      <w:start w:val="1"/>
      <w:numFmt w:val="bullet"/>
      <w:lvlText w:val="o"/>
      <w:lvlJc w:val="left"/>
      <w:pPr>
        <w:tabs>
          <w:tab w:val="num" w:pos="1496"/>
        </w:tabs>
        <w:ind w:left="2381" w:hanging="341"/>
      </w:pPr>
      <w:rPr>
        <w:rFonts w:ascii="Courier New" w:hAnsi="Courier New" w:cs="Courier New" w:hint="default"/>
      </w:rPr>
    </w:lvl>
    <w:lvl w:ilvl="5">
      <w:start w:val="1"/>
      <w:numFmt w:val="bullet"/>
      <w:lvlText w:val=""/>
      <w:lvlJc w:val="left"/>
      <w:pPr>
        <w:tabs>
          <w:tab w:val="num" w:pos="1780"/>
        </w:tabs>
        <w:ind w:left="2721" w:hanging="341"/>
      </w:pPr>
      <w:rPr>
        <w:rFonts w:ascii="Wingdings" w:hAnsi="Wingdings" w:hint="default"/>
      </w:rPr>
    </w:lvl>
    <w:lvl w:ilvl="6">
      <w:start w:val="1"/>
      <w:numFmt w:val="bullet"/>
      <w:lvlText w:val=""/>
      <w:lvlJc w:val="left"/>
      <w:pPr>
        <w:tabs>
          <w:tab w:val="num" w:pos="2064"/>
        </w:tabs>
        <w:ind w:left="3061" w:hanging="341"/>
      </w:pPr>
      <w:rPr>
        <w:rFonts w:ascii="Symbol" w:hAnsi="Symbol" w:hint="default"/>
      </w:rPr>
    </w:lvl>
    <w:lvl w:ilvl="7">
      <w:start w:val="1"/>
      <w:numFmt w:val="bullet"/>
      <w:lvlText w:val="o"/>
      <w:lvlJc w:val="left"/>
      <w:pPr>
        <w:tabs>
          <w:tab w:val="num" w:pos="2348"/>
        </w:tabs>
        <w:ind w:left="3401" w:hanging="341"/>
      </w:pPr>
      <w:rPr>
        <w:rFonts w:ascii="Courier New" w:hAnsi="Courier New" w:cs="Courier New" w:hint="default"/>
      </w:rPr>
    </w:lvl>
    <w:lvl w:ilvl="8">
      <w:start w:val="1"/>
      <w:numFmt w:val="bullet"/>
      <w:lvlText w:val=""/>
      <w:lvlJc w:val="left"/>
      <w:pPr>
        <w:tabs>
          <w:tab w:val="num" w:pos="2632"/>
        </w:tabs>
        <w:ind w:left="3741" w:hanging="341"/>
      </w:pPr>
      <w:rPr>
        <w:rFonts w:ascii="Wingdings" w:hAnsi="Wingdings" w:hint="default"/>
      </w:rPr>
    </w:lvl>
  </w:abstractNum>
  <w:abstractNum w:abstractNumId="9" w15:restartNumberingAfterBreak="0">
    <w:nsid w:val="0FB82C2E"/>
    <w:multiLevelType w:val="hybridMultilevel"/>
    <w:tmpl w:val="80222244"/>
    <w:lvl w:ilvl="0" w:tplc="0809000B">
      <w:start w:val="1"/>
      <w:numFmt w:val="bullet"/>
      <w:lvlText w:val=""/>
      <w:lvlJc w:val="left"/>
      <w:pPr>
        <w:ind w:left="1400" w:hanging="360"/>
      </w:pPr>
      <w:rPr>
        <w:rFonts w:ascii="Wingdings" w:hAnsi="Wingdings"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10" w15:restartNumberingAfterBreak="0">
    <w:nsid w:val="10EF5AD4"/>
    <w:multiLevelType w:val="multilevel"/>
    <w:tmpl w:val="9A845838"/>
    <w:numStyleLink w:val="emhnumberedheadings"/>
  </w:abstractNum>
  <w:abstractNum w:abstractNumId="11" w15:restartNumberingAfterBreak="0">
    <w:nsid w:val="12DF1837"/>
    <w:multiLevelType w:val="hybridMultilevel"/>
    <w:tmpl w:val="00B43324"/>
    <w:lvl w:ilvl="0" w:tplc="C5EA2D20">
      <w:start w:val="1"/>
      <w:numFmt w:val="bullet"/>
      <w:lvlText w:val="►"/>
      <w:lvlJc w:val="left"/>
      <w:pPr>
        <w:ind w:left="1400" w:hanging="360"/>
      </w:pPr>
      <w:rPr>
        <w:rFonts w:ascii="Arial" w:hAnsi="Arial" w:hint="default"/>
      </w:rPr>
    </w:lvl>
    <w:lvl w:ilvl="1" w:tplc="FFFFFFFF" w:tentative="1">
      <w:start w:val="1"/>
      <w:numFmt w:val="bullet"/>
      <w:lvlText w:val="o"/>
      <w:lvlJc w:val="left"/>
      <w:pPr>
        <w:ind w:left="2120" w:hanging="360"/>
      </w:pPr>
      <w:rPr>
        <w:rFonts w:ascii="Courier New" w:hAnsi="Courier New" w:cs="Courier New" w:hint="default"/>
      </w:rPr>
    </w:lvl>
    <w:lvl w:ilvl="2" w:tplc="FFFFFFFF" w:tentative="1">
      <w:start w:val="1"/>
      <w:numFmt w:val="bullet"/>
      <w:lvlText w:val=""/>
      <w:lvlJc w:val="left"/>
      <w:pPr>
        <w:ind w:left="2840" w:hanging="360"/>
      </w:pPr>
      <w:rPr>
        <w:rFonts w:ascii="Wingdings" w:hAnsi="Wingdings" w:hint="default"/>
      </w:rPr>
    </w:lvl>
    <w:lvl w:ilvl="3" w:tplc="FFFFFFFF" w:tentative="1">
      <w:start w:val="1"/>
      <w:numFmt w:val="bullet"/>
      <w:lvlText w:val=""/>
      <w:lvlJc w:val="left"/>
      <w:pPr>
        <w:ind w:left="3560" w:hanging="360"/>
      </w:pPr>
      <w:rPr>
        <w:rFonts w:ascii="Symbol" w:hAnsi="Symbol" w:hint="default"/>
      </w:rPr>
    </w:lvl>
    <w:lvl w:ilvl="4" w:tplc="FFFFFFFF" w:tentative="1">
      <w:start w:val="1"/>
      <w:numFmt w:val="bullet"/>
      <w:lvlText w:val="o"/>
      <w:lvlJc w:val="left"/>
      <w:pPr>
        <w:ind w:left="4280" w:hanging="360"/>
      </w:pPr>
      <w:rPr>
        <w:rFonts w:ascii="Courier New" w:hAnsi="Courier New" w:cs="Courier New" w:hint="default"/>
      </w:rPr>
    </w:lvl>
    <w:lvl w:ilvl="5" w:tplc="FFFFFFFF" w:tentative="1">
      <w:start w:val="1"/>
      <w:numFmt w:val="bullet"/>
      <w:lvlText w:val=""/>
      <w:lvlJc w:val="left"/>
      <w:pPr>
        <w:ind w:left="5000" w:hanging="360"/>
      </w:pPr>
      <w:rPr>
        <w:rFonts w:ascii="Wingdings" w:hAnsi="Wingdings" w:hint="default"/>
      </w:rPr>
    </w:lvl>
    <w:lvl w:ilvl="6" w:tplc="FFFFFFFF" w:tentative="1">
      <w:start w:val="1"/>
      <w:numFmt w:val="bullet"/>
      <w:lvlText w:val=""/>
      <w:lvlJc w:val="left"/>
      <w:pPr>
        <w:ind w:left="5720" w:hanging="360"/>
      </w:pPr>
      <w:rPr>
        <w:rFonts w:ascii="Symbol" w:hAnsi="Symbol" w:hint="default"/>
      </w:rPr>
    </w:lvl>
    <w:lvl w:ilvl="7" w:tplc="FFFFFFFF" w:tentative="1">
      <w:start w:val="1"/>
      <w:numFmt w:val="bullet"/>
      <w:lvlText w:val="o"/>
      <w:lvlJc w:val="left"/>
      <w:pPr>
        <w:ind w:left="6440" w:hanging="360"/>
      </w:pPr>
      <w:rPr>
        <w:rFonts w:ascii="Courier New" w:hAnsi="Courier New" w:cs="Courier New" w:hint="default"/>
      </w:rPr>
    </w:lvl>
    <w:lvl w:ilvl="8" w:tplc="FFFFFFFF" w:tentative="1">
      <w:start w:val="1"/>
      <w:numFmt w:val="bullet"/>
      <w:lvlText w:val=""/>
      <w:lvlJc w:val="left"/>
      <w:pPr>
        <w:ind w:left="7160" w:hanging="360"/>
      </w:pPr>
      <w:rPr>
        <w:rFonts w:ascii="Wingdings" w:hAnsi="Wingdings" w:hint="default"/>
      </w:rPr>
    </w:lvl>
  </w:abstractNum>
  <w:abstractNum w:abstractNumId="12" w15:restartNumberingAfterBreak="0">
    <w:nsid w:val="1D01621D"/>
    <w:multiLevelType w:val="multilevel"/>
    <w:tmpl w:val="F4A852AE"/>
    <w:numStyleLink w:val="EMHNumbers"/>
  </w:abstractNum>
  <w:abstractNum w:abstractNumId="13" w15:restartNumberingAfterBreak="0">
    <w:nsid w:val="1F6655D4"/>
    <w:multiLevelType w:val="multilevel"/>
    <w:tmpl w:val="D7E8795E"/>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8E46CD"/>
    <w:multiLevelType w:val="multilevel"/>
    <w:tmpl w:val="64688978"/>
    <w:lvl w:ilvl="0">
      <w:start w:val="3"/>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E70062"/>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84F66C1"/>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CC62538"/>
    <w:multiLevelType w:val="multilevel"/>
    <w:tmpl w:val="F4A852AE"/>
    <w:styleLink w:val="EMHNumbers"/>
    <w:lvl w:ilvl="0">
      <w:start w:val="1"/>
      <w:numFmt w:val="decimal"/>
      <w:pStyle w:val="ListNumber"/>
      <w:lvlText w:val="%1."/>
      <w:lvlJc w:val="left"/>
      <w:pPr>
        <w:ind w:left="1021" w:hanging="341"/>
      </w:pPr>
      <w:rPr>
        <w:rFonts w:hint="default"/>
        <w:b/>
        <w:i w:val="0"/>
      </w:rPr>
    </w:lvl>
    <w:lvl w:ilvl="1">
      <w:start w:val="1"/>
      <w:numFmt w:val="lowerLetter"/>
      <w:pStyle w:val="ListNumber2"/>
      <w:lvlText w:val="%2."/>
      <w:lvlJc w:val="left"/>
      <w:pPr>
        <w:ind w:left="1361" w:hanging="341"/>
      </w:pPr>
      <w:rPr>
        <w:rFonts w:hint="default"/>
        <w:b/>
        <w:i w:val="0"/>
      </w:rPr>
    </w:lvl>
    <w:lvl w:ilvl="2">
      <w:start w:val="1"/>
      <w:numFmt w:val="lowerRoman"/>
      <w:lvlText w:val="%3."/>
      <w:lvlJc w:val="right"/>
      <w:pPr>
        <w:tabs>
          <w:tab w:val="num" w:pos="928"/>
        </w:tabs>
        <w:ind w:left="1701" w:hanging="341"/>
      </w:pPr>
      <w:rPr>
        <w:rFonts w:hint="default"/>
      </w:rPr>
    </w:lvl>
    <w:lvl w:ilvl="3">
      <w:start w:val="1"/>
      <w:numFmt w:val="decimal"/>
      <w:lvlText w:val="%4."/>
      <w:lvlJc w:val="left"/>
      <w:pPr>
        <w:tabs>
          <w:tab w:val="num" w:pos="1212"/>
        </w:tabs>
        <w:ind w:left="2041" w:hanging="341"/>
      </w:pPr>
      <w:rPr>
        <w:rFonts w:hint="default"/>
      </w:rPr>
    </w:lvl>
    <w:lvl w:ilvl="4">
      <w:start w:val="1"/>
      <w:numFmt w:val="lowerLetter"/>
      <w:lvlText w:val="%5."/>
      <w:lvlJc w:val="left"/>
      <w:pPr>
        <w:tabs>
          <w:tab w:val="num" w:pos="1496"/>
        </w:tabs>
        <w:ind w:left="2381" w:hanging="341"/>
      </w:pPr>
      <w:rPr>
        <w:rFonts w:hint="default"/>
      </w:rPr>
    </w:lvl>
    <w:lvl w:ilvl="5">
      <w:start w:val="1"/>
      <w:numFmt w:val="lowerRoman"/>
      <w:lvlText w:val="%6."/>
      <w:lvlJc w:val="right"/>
      <w:pPr>
        <w:tabs>
          <w:tab w:val="num" w:pos="1780"/>
        </w:tabs>
        <w:ind w:left="2721" w:hanging="341"/>
      </w:pPr>
      <w:rPr>
        <w:rFonts w:hint="default"/>
      </w:rPr>
    </w:lvl>
    <w:lvl w:ilvl="6">
      <w:start w:val="1"/>
      <w:numFmt w:val="decimal"/>
      <w:lvlText w:val="%7."/>
      <w:lvlJc w:val="left"/>
      <w:pPr>
        <w:tabs>
          <w:tab w:val="num" w:pos="2064"/>
        </w:tabs>
        <w:ind w:left="3061" w:hanging="341"/>
      </w:pPr>
      <w:rPr>
        <w:rFonts w:hint="default"/>
      </w:rPr>
    </w:lvl>
    <w:lvl w:ilvl="7">
      <w:start w:val="1"/>
      <w:numFmt w:val="lowerLetter"/>
      <w:lvlText w:val="%8."/>
      <w:lvlJc w:val="left"/>
      <w:pPr>
        <w:tabs>
          <w:tab w:val="num" w:pos="2348"/>
        </w:tabs>
        <w:ind w:left="3401" w:hanging="341"/>
      </w:pPr>
      <w:rPr>
        <w:rFonts w:hint="default"/>
      </w:rPr>
    </w:lvl>
    <w:lvl w:ilvl="8">
      <w:start w:val="1"/>
      <w:numFmt w:val="lowerRoman"/>
      <w:lvlText w:val="%9."/>
      <w:lvlJc w:val="right"/>
      <w:pPr>
        <w:tabs>
          <w:tab w:val="num" w:pos="2632"/>
        </w:tabs>
        <w:ind w:left="3741" w:hanging="341"/>
      </w:pPr>
      <w:rPr>
        <w:rFonts w:hint="default"/>
      </w:rPr>
    </w:lvl>
  </w:abstractNum>
  <w:abstractNum w:abstractNumId="18" w15:restartNumberingAfterBreak="0">
    <w:nsid w:val="42ED39AB"/>
    <w:multiLevelType w:val="hybridMultilevel"/>
    <w:tmpl w:val="0E984FA6"/>
    <w:lvl w:ilvl="0" w:tplc="C5EA2D20">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F1FE5"/>
    <w:multiLevelType w:val="hybridMultilevel"/>
    <w:tmpl w:val="6770C352"/>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0" w15:restartNumberingAfterBreak="0">
    <w:nsid w:val="4A3460BD"/>
    <w:multiLevelType w:val="hybridMultilevel"/>
    <w:tmpl w:val="F1EED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B5843A8"/>
    <w:multiLevelType w:val="multilevel"/>
    <w:tmpl w:val="AED0E5BE"/>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07E3530"/>
    <w:multiLevelType w:val="multilevel"/>
    <w:tmpl w:val="64688978"/>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FE6D7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2B7839"/>
    <w:multiLevelType w:val="multilevel"/>
    <w:tmpl w:val="F7840FB6"/>
    <w:lvl w:ilvl="0">
      <w:start w:val="3"/>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68B53725"/>
    <w:multiLevelType w:val="multilevel"/>
    <w:tmpl w:val="F6523D1C"/>
    <w:numStyleLink w:val="EMHBullets"/>
  </w:abstractNum>
  <w:abstractNum w:abstractNumId="26" w15:restartNumberingAfterBreak="0">
    <w:nsid w:val="69413B14"/>
    <w:multiLevelType w:val="multilevel"/>
    <w:tmpl w:val="9A845838"/>
    <w:numStyleLink w:val="emhnumberedheadings"/>
  </w:abstractNum>
  <w:num w:numId="1" w16cid:durableId="869760827">
    <w:abstractNumId w:val="8"/>
  </w:num>
  <w:num w:numId="2" w16cid:durableId="1943758369">
    <w:abstractNumId w:val="17"/>
  </w:num>
  <w:num w:numId="3" w16cid:durableId="1540122633">
    <w:abstractNumId w:val="23"/>
  </w:num>
  <w:num w:numId="4" w16cid:durableId="1708019541">
    <w:abstractNumId w:val="16"/>
  </w:num>
  <w:num w:numId="5" w16cid:durableId="1022976616">
    <w:abstractNumId w:val="15"/>
  </w:num>
  <w:num w:numId="6" w16cid:durableId="982655644">
    <w:abstractNumId w:val="5"/>
  </w:num>
  <w:num w:numId="7" w16cid:durableId="377124096">
    <w:abstractNumId w:val="4"/>
  </w:num>
  <w:num w:numId="8" w16cid:durableId="1074668898">
    <w:abstractNumId w:val="3"/>
  </w:num>
  <w:num w:numId="9" w16cid:durableId="1403063241">
    <w:abstractNumId w:val="2"/>
  </w:num>
  <w:num w:numId="10" w16cid:durableId="522671431">
    <w:abstractNumId w:val="1"/>
  </w:num>
  <w:num w:numId="11" w16cid:durableId="1634361025">
    <w:abstractNumId w:val="0"/>
  </w:num>
  <w:num w:numId="12" w16cid:durableId="99954731">
    <w:abstractNumId w:val="7"/>
  </w:num>
  <w:num w:numId="13" w16cid:durableId="1739328578">
    <w:abstractNumId w:val="26"/>
  </w:num>
  <w:num w:numId="14" w16cid:durableId="1170295868">
    <w:abstractNumId w:val="25"/>
    <w:lvlOverride w:ilvl="0">
      <w:lvl w:ilvl="0">
        <w:start w:val="1"/>
        <w:numFmt w:val="bullet"/>
        <w:pStyle w:val="ListBullet"/>
        <w:lvlText w:val=""/>
        <w:lvlJc w:val="left"/>
        <w:pPr>
          <w:ind w:left="1021" w:hanging="341"/>
        </w:pPr>
        <w:rPr>
          <w:rFonts w:ascii="Wingdings 3" w:hAnsi="Wingdings 3" w:hint="default"/>
          <w:color w:val="E10514" w:themeColor="accent1"/>
        </w:rPr>
      </w:lvl>
    </w:lvlOverride>
  </w:num>
  <w:num w:numId="15" w16cid:durableId="255942088">
    <w:abstractNumId w:val="12"/>
  </w:num>
  <w:num w:numId="16" w16cid:durableId="519583606">
    <w:abstractNumId w:val="26"/>
    <w:lvlOverride w:ilvl="0">
      <w:startOverride w:val="3"/>
    </w:lvlOverride>
    <w:lvlOverride w:ilvl="1">
      <w:startOverride w:val="3"/>
    </w:lvlOverride>
    <w:lvlOverride w:ilvl="2">
      <w:startOverride w:val="1"/>
    </w:lvlOverride>
  </w:num>
  <w:num w:numId="17" w16cid:durableId="1028288273">
    <w:abstractNumId w:val="26"/>
    <w:lvlOverride w:ilvl="0">
      <w:startOverride w:val="3"/>
    </w:lvlOverride>
    <w:lvlOverride w:ilvl="1">
      <w:startOverride w:val="2"/>
    </w:lvlOverride>
    <w:lvlOverride w:ilvl="2">
      <w:startOverride w:val="2"/>
    </w:lvlOverride>
  </w:num>
  <w:num w:numId="18" w16cid:durableId="1983656588">
    <w:abstractNumId w:val="10"/>
  </w:num>
  <w:num w:numId="19" w16cid:durableId="1338652703">
    <w:abstractNumId w:val="21"/>
  </w:num>
  <w:num w:numId="20" w16cid:durableId="928975132">
    <w:abstractNumId w:val="22"/>
  </w:num>
  <w:num w:numId="21" w16cid:durableId="5277182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5377987">
    <w:abstractNumId w:val="24"/>
  </w:num>
  <w:num w:numId="23" w16cid:durableId="1654407009">
    <w:abstractNumId w:val="14"/>
  </w:num>
  <w:num w:numId="24" w16cid:durableId="138691807">
    <w:abstractNumId w:val="13"/>
  </w:num>
  <w:num w:numId="25" w16cid:durableId="217017657">
    <w:abstractNumId w:val="6"/>
  </w:num>
  <w:num w:numId="26" w16cid:durableId="1099721838">
    <w:abstractNumId w:val="20"/>
  </w:num>
  <w:num w:numId="27" w16cid:durableId="2061514833">
    <w:abstractNumId w:val="20"/>
  </w:num>
  <w:num w:numId="28" w16cid:durableId="1210649809">
    <w:abstractNumId w:val="6"/>
  </w:num>
  <w:num w:numId="29" w16cid:durableId="659652247">
    <w:abstractNumId w:val="19"/>
  </w:num>
  <w:num w:numId="30" w16cid:durableId="213005566">
    <w:abstractNumId w:val="9"/>
  </w:num>
  <w:num w:numId="31" w16cid:durableId="517354238">
    <w:abstractNumId w:val="11"/>
  </w:num>
  <w:num w:numId="32" w16cid:durableId="82038922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efaultTableStyle w:val="emhtablesty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92D"/>
    <w:rsid w:val="00011516"/>
    <w:rsid w:val="00021CB1"/>
    <w:rsid w:val="00031C55"/>
    <w:rsid w:val="00033C05"/>
    <w:rsid w:val="00037CA0"/>
    <w:rsid w:val="00052B0B"/>
    <w:rsid w:val="00056C17"/>
    <w:rsid w:val="00061201"/>
    <w:rsid w:val="000639BF"/>
    <w:rsid w:val="0009100D"/>
    <w:rsid w:val="00092981"/>
    <w:rsid w:val="0009565F"/>
    <w:rsid w:val="00097E12"/>
    <w:rsid w:val="000A0103"/>
    <w:rsid w:val="000B12A6"/>
    <w:rsid w:val="000B5197"/>
    <w:rsid w:val="000B6761"/>
    <w:rsid w:val="000B7CE0"/>
    <w:rsid w:val="000D52A4"/>
    <w:rsid w:val="000D77C5"/>
    <w:rsid w:val="000E5298"/>
    <w:rsid w:val="000E7C23"/>
    <w:rsid w:val="000F7848"/>
    <w:rsid w:val="000F78D3"/>
    <w:rsid w:val="00103DD0"/>
    <w:rsid w:val="001049B8"/>
    <w:rsid w:val="00117ED2"/>
    <w:rsid w:val="001224C5"/>
    <w:rsid w:val="00122DA9"/>
    <w:rsid w:val="00126B2B"/>
    <w:rsid w:val="00131D25"/>
    <w:rsid w:val="00133BB1"/>
    <w:rsid w:val="001511E5"/>
    <w:rsid w:val="00152DF3"/>
    <w:rsid w:val="001632E6"/>
    <w:rsid w:val="001641C7"/>
    <w:rsid w:val="00164629"/>
    <w:rsid w:val="00164AFB"/>
    <w:rsid w:val="001741C6"/>
    <w:rsid w:val="00196E9E"/>
    <w:rsid w:val="001A1127"/>
    <w:rsid w:val="001B0B76"/>
    <w:rsid w:val="001C0CD3"/>
    <w:rsid w:val="001E075D"/>
    <w:rsid w:val="001E2B4F"/>
    <w:rsid w:val="001E56D8"/>
    <w:rsid w:val="001E6747"/>
    <w:rsid w:val="001F00EA"/>
    <w:rsid w:val="001F3FF2"/>
    <w:rsid w:val="001F4EB3"/>
    <w:rsid w:val="001F5AD5"/>
    <w:rsid w:val="00203A85"/>
    <w:rsid w:val="002162B6"/>
    <w:rsid w:val="00226579"/>
    <w:rsid w:val="00227AE1"/>
    <w:rsid w:val="002403D2"/>
    <w:rsid w:val="00243B6D"/>
    <w:rsid w:val="00244306"/>
    <w:rsid w:val="00256042"/>
    <w:rsid w:val="002618F4"/>
    <w:rsid w:val="00266395"/>
    <w:rsid w:val="0028785F"/>
    <w:rsid w:val="002B55AE"/>
    <w:rsid w:val="002B5D78"/>
    <w:rsid w:val="002B6667"/>
    <w:rsid w:val="002D1439"/>
    <w:rsid w:val="002D527E"/>
    <w:rsid w:val="002E258B"/>
    <w:rsid w:val="002E5642"/>
    <w:rsid w:val="002F3B00"/>
    <w:rsid w:val="002F502D"/>
    <w:rsid w:val="002F6E48"/>
    <w:rsid w:val="00300473"/>
    <w:rsid w:val="00302DAA"/>
    <w:rsid w:val="0030665F"/>
    <w:rsid w:val="00317057"/>
    <w:rsid w:val="00324A14"/>
    <w:rsid w:val="003315F2"/>
    <w:rsid w:val="0033234B"/>
    <w:rsid w:val="00332AC3"/>
    <w:rsid w:val="0033476F"/>
    <w:rsid w:val="003416FE"/>
    <w:rsid w:val="003479EA"/>
    <w:rsid w:val="0037099A"/>
    <w:rsid w:val="00382BCD"/>
    <w:rsid w:val="00386172"/>
    <w:rsid w:val="00387565"/>
    <w:rsid w:val="00394708"/>
    <w:rsid w:val="003A0049"/>
    <w:rsid w:val="003A6164"/>
    <w:rsid w:val="003A771B"/>
    <w:rsid w:val="003A7838"/>
    <w:rsid w:val="003B05D5"/>
    <w:rsid w:val="003B3946"/>
    <w:rsid w:val="003B7EC4"/>
    <w:rsid w:val="003C102F"/>
    <w:rsid w:val="003C60EF"/>
    <w:rsid w:val="003D06F0"/>
    <w:rsid w:val="003D1BD3"/>
    <w:rsid w:val="003D3230"/>
    <w:rsid w:val="003F1000"/>
    <w:rsid w:val="00400F0E"/>
    <w:rsid w:val="00401806"/>
    <w:rsid w:val="0042135A"/>
    <w:rsid w:val="00422DBB"/>
    <w:rsid w:val="0042535E"/>
    <w:rsid w:val="00426A8B"/>
    <w:rsid w:val="004346E5"/>
    <w:rsid w:val="00434809"/>
    <w:rsid w:val="004417A4"/>
    <w:rsid w:val="00443324"/>
    <w:rsid w:val="00444152"/>
    <w:rsid w:val="00444D27"/>
    <w:rsid w:val="00453961"/>
    <w:rsid w:val="00462466"/>
    <w:rsid w:val="00466A51"/>
    <w:rsid w:val="004746A8"/>
    <w:rsid w:val="00480AC4"/>
    <w:rsid w:val="0049616A"/>
    <w:rsid w:val="00496B69"/>
    <w:rsid w:val="00496BE7"/>
    <w:rsid w:val="00497773"/>
    <w:rsid w:val="004A3C8A"/>
    <w:rsid w:val="004A3FCC"/>
    <w:rsid w:val="004B57C9"/>
    <w:rsid w:val="004C359E"/>
    <w:rsid w:val="004C3A9D"/>
    <w:rsid w:val="004D1A19"/>
    <w:rsid w:val="004D39FD"/>
    <w:rsid w:val="004E0258"/>
    <w:rsid w:val="004E0DB9"/>
    <w:rsid w:val="004F7769"/>
    <w:rsid w:val="00512505"/>
    <w:rsid w:val="00517220"/>
    <w:rsid w:val="00530AFC"/>
    <w:rsid w:val="0053186E"/>
    <w:rsid w:val="00542DC8"/>
    <w:rsid w:val="00544C79"/>
    <w:rsid w:val="00547CA4"/>
    <w:rsid w:val="005544AB"/>
    <w:rsid w:val="005603B8"/>
    <w:rsid w:val="00560EFB"/>
    <w:rsid w:val="00564DAA"/>
    <w:rsid w:val="00564F73"/>
    <w:rsid w:val="00571E09"/>
    <w:rsid w:val="00572ACA"/>
    <w:rsid w:val="00574773"/>
    <w:rsid w:val="00574D89"/>
    <w:rsid w:val="00575640"/>
    <w:rsid w:val="00580B5A"/>
    <w:rsid w:val="005B3193"/>
    <w:rsid w:val="005B6113"/>
    <w:rsid w:val="005C6C87"/>
    <w:rsid w:val="005D029D"/>
    <w:rsid w:val="005D14A3"/>
    <w:rsid w:val="005D7630"/>
    <w:rsid w:val="005D78F1"/>
    <w:rsid w:val="005D7D63"/>
    <w:rsid w:val="005F0AE1"/>
    <w:rsid w:val="005F1BD1"/>
    <w:rsid w:val="005F1D38"/>
    <w:rsid w:val="00601E15"/>
    <w:rsid w:val="00602A83"/>
    <w:rsid w:val="006130CC"/>
    <w:rsid w:val="006230D4"/>
    <w:rsid w:val="0063122D"/>
    <w:rsid w:val="00631EEE"/>
    <w:rsid w:val="00644C32"/>
    <w:rsid w:val="006512BA"/>
    <w:rsid w:val="0065250B"/>
    <w:rsid w:val="00654316"/>
    <w:rsid w:val="006632F2"/>
    <w:rsid w:val="00664E73"/>
    <w:rsid w:val="00665FF3"/>
    <w:rsid w:val="006676A7"/>
    <w:rsid w:val="00676773"/>
    <w:rsid w:val="0067763E"/>
    <w:rsid w:val="00681B96"/>
    <w:rsid w:val="006856C9"/>
    <w:rsid w:val="00694A62"/>
    <w:rsid w:val="00695C90"/>
    <w:rsid w:val="006B4ADA"/>
    <w:rsid w:val="006C0467"/>
    <w:rsid w:val="006C0A76"/>
    <w:rsid w:val="006C20A2"/>
    <w:rsid w:val="006C2563"/>
    <w:rsid w:val="006C44AD"/>
    <w:rsid w:val="006C65A0"/>
    <w:rsid w:val="006D40DC"/>
    <w:rsid w:val="006D534B"/>
    <w:rsid w:val="006E44C0"/>
    <w:rsid w:val="006E542D"/>
    <w:rsid w:val="006E7636"/>
    <w:rsid w:val="006E7642"/>
    <w:rsid w:val="006F191F"/>
    <w:rsid w:val="007043D8"/>
    <w:rsid w:val="00714AE9"/>
    <w:rsid w:val="0071645F"/>
    <w:rsid w:val="00722929"/>
    <w:rsid w:val="00724D0A"/>
    <w:rsid w:val="007265DA"/>
    <w:rsid w:val="00736CCB"/>
    <w:rsid w:val="007379EB"/>
    <w:rsid w:val="00740B4F"/>
    <w:rsid w:val="007556D8"/>
    <w:rsid w:val="00775669"/>
    <w:rsid w:val="00784FD5"/>
    <w:rsid w:val="007879BB"/>
    <w:rsid w:val="0079024C"/>
    <w:rsid w:val="00793812"/>
    <w:rsid w:val="007A5AA4"/>
    <w:rsid w:val="007A7538"/>
    <w:rsid w:val="007B1420"/>
    <w:rsid w:val="007B1442"/>
    <w:rsid w:val="007B45E9"/>
    <w:rsid w:val="007C0FB6"/>
    <w:rsid w:val="007C427C"/>
    <w:rsid w:val="007C7A06"/>
    <w:rsid w:val="007D5664"/>
    <w:rsid w:val="007E4227"/>
    <w:rsid w:val="007E55AC"/>
    <w:rsid w:val="007F060A"/>
    <w:rsid w:val="007F0993"/>
    <w:rsid w:val="00805EB6"/>
    <w:rsid w:val="0081203E"/>
    <w:rsid w:val="008121E0"/>
    <w:rsid w:val="008243A8"/>
    <w:rsid w:val="008264B8"/>
    <w:rsid w:val="00830696"/>
    <w:rsid w:val="00836923"/>
    <w:rsid w:val="008441F4"/>
    <w:rsid w:val="00855AC0"/>
    <w:rsid w:val="00857612"/>
    <w:rsid w:val="008611DF"/>
    <w:rsid w:val="00861274"/>
    <w:rsid w:val="00861E5A"/>
    <w:rsid w:val="00862825"/>
    <w:rsid w:val="008741FE"/>
    <w:rsid w:val="00886686"/>
    <w:rsid w:val="008A43B2"/>
    <w:rsid w:val="008A77E9"/>
    <w:rsid w:val="008B5061"/>
    <w:rsid w:val="008C0AA9"/>
    <w:rsid w:val="008D03A2"/>
    <w:rsid w:val="008D7ED0"/>
    <w:rsid w:val="008E0CA1"/>
    <w:rsid w:val="008E2C13"/>
    <w:rsid w:val="008F0D0C"/>
    <w:rsid w:val="008F1D5D"/>
    <w:rsid w:val="008F2536"/>
    <w:rsid w:val="00900020"/>
    <w:rsid w:val="00913E55"/>
    <w:rsid w:val="00920CD3"/>
    <w:rsid w:val="0092306F"/>
    <w:rsid w:val="00924F85"/>
    <w:rsid w:val="00925715"/>
    <w:rsid w:val="009258E4"/>
    <w:rsid w:val="00934D87"/>
    <w:rsid w:val="009433AA"/>
    <w:rsid w:val="00945E2C"/>
    <w:rsid w:val="009814FB"/>
    <w:rsid w:val="0098470A"/>
    <w:rsid w:val="009848A1"/>
    <w:rsid w:val="009A2283"/>
    <w:rsid w:val="009B007B"/>
    <w:rsid w:val="009B535A"/>
    <w:rsid w:val="009B55EE"/>
    <w:rsid w:val="009B7190"/>
    <w:rsid w:val="009C0E93"/>
    <w:rsid w:val="009C385B"/>
    <w:rsid w:val="009D7737"/>
    <w:rsid w:val="009F3DC8"/>
    <w:rsid w:val="009F638B"/>
    <w:rsid w:val="00A019D9"/>
    <w:rsid w:val="00A0457F"/>
    <w:rsid w:val="00A12B4B"/>
    <w:rsid w:val="00A148F5"/>
    <w:rsid w:val="00A14C19"/>
    <w:rsid w:val="00A25C80"/>
    <w:rsid w:val="00A33CDA"/>
    <w:rsid w:val="00A40FA1"/>
    <w:rsid w:val="00A41601"/>
    <w:rsid w:val="00A51C2F"/>
    <w:rsid w:val="00A51D27"/>
    <w:rsid w:val="00A57ABF"/>
    <w:rsid w:val="00A62881"/>
    <w:rsid w:val="00A77467"/>
    <w:rsid w:val="00A77674"/>
    <w:rsid w:val="00A96C0F"/>
    <w:rsid w:val="00A97C5A"/>
    <w:rsid w:val="00AA67B7"/>
    <w:rsid w:val="00AB2D23"/>
    <w:rsid w:val="00AB6369"/>
    <w:rsid w:val="00AB64E8"/>
    <w:rsid w:val="00AC6D22"/>
    <w:rsid w:val="00AD0559"/>
    <w:rsid w:val="00AE31E9"/>
    <w:rsid w:val="00AF0A1E"/>
    <w:rsid w:val="00AF58D2"/>
    <w:rsid w:val="00B06AEF"/>
    <w:rsid w:val="00B12478"/>
    <w:rsid w:val="00B20234"/>
    <w:rsid w:val="00B22CC3"/>
    <w:rsid w:val="00B2421B"/>
    <w:rsid w:val="00B25872"/>
    <w:rsid w:val="00B43193"/>
    <w:rsid w:val="00B4579C"/>
    <w:rsid w:val="00B51CF2"/>
    <w:rsid w:val="00B52819"/>
    <w:rsid w:val="00B54E2B"/>
    <w:rsid w:val="00B73261"/>
    <w:rsid w:val="00B76167"/>
    <w:rsid w:val="00B802BD"/>
    <w:rsid w:val="00B8427B"/>
    <w:rsid w:val="00B9069C"/>
    <w:rsid w:val="00B9365F"/>
    <w:rsid w:val="00BA1DAB"/>
    <w:rsid w:val="00BE24EE"/>
    <w:rsid w:val="00BE4C30"/>
    <w:rsid w:val="00BF20AF"/>
    <w:rsid w:val="00BF3988"/>
    <w:rsid w:val="00C03457"/>
    <w:rsid w:val="00C10B54"/>
    <w:rsid w:val="00C1575C"/>
    <w:rsid w:val="00C25892"/>
    <w:rsid w:val="00C27BAB"/>
    <w:rsid w:val="00C324F5"/>
    <w:rsid w:val="00C420ED"/>
    <w:rsid w:val="00C42F5C"/>
    <w:rsid w:val="00C43ADA"/>
    <w:rsid w:val="00C47E62"/>
    <w:rsid w:val="00C519A6"/>
    <w:rsid w:val="00C61D43"/>
    <w:rsid w:val="00C7432D"/>
    <w:rsid w:val="00C81222"/>
    <w:rsid w:val="00C82B7A"/>
    <w:rsid w:val="00C83C9B"/>
    <w:rsid w:val="00C92207"/>
    <w:rsid w:val="00C93BCB"/>
    <w:rsid w:val="00C97839"/>
    <w:rsid w:val="00C97867"/>
    <w:rsid w:val="00CA4A0C"/>
    <w:rsid w:val="00CB448B"/>
    <w:rsid w:val="00CC278D"/>
    <w:rsid w:val="00CC2E4F"/>
    <w:rsid w:val="00CD0F08"/>
    <w:rsid w:val="00CD184F"/>
    <w:rsid w:val="00CD577B"/>
    <w:rsid w:val="00CE278E"/>
    <w:rsid w:val="00CE336E"/>
    <w:rsid w:val="00CF0D96"/>
    <w:rsid w:val="00CF1766"/>
    <w:rsid w:val="00CF1FD8"/>
    <w:rsid w:val="00D13B2D"/>
    <w:rsid w:val="00D27E09"/>
    <w:rsid w:val="00D31A5C"/>
    <w:rsid w:val="00D3779D"/>
    <w:rsid w:val="00D429B2"/>
    <w:rsid w:val="00D44C4E"/>
    <w:rsid w:val="00D51A56"/>
    <w:rsid w:val="00D51B0B"/>
    <w:rsid w:val="00D61DEA"/>
    <w:rsid w:val="00D720A3"/>
    <w:rsid w:val="00D85AFB"/>
    <w:rsid w:val="00D860B7"/>
    <w:rsid w:val="00D8709A"/>
    <w:rsid w:val="00D96062"/>
    <w:rsid w:val="00DA157C"/>
    <w:rsid w:val="00DA50FE"/>
    <w:rsid w:val="00DA792D"/>
    <w:rsid w:val="00DB2A50"/>
    <w:rsid w:val="00DC1BD3"/>
    <w:rsid w:val="00DC7E44"/>
    <w:rsid w:val="00DD2501"/>
    <w:rsid w:val="00DD3805"/>
    <w:rsid w:val="00DD3F81"/>
    <w:rsid w:val="00DD5322"/>
    <w:rsid w:val="00DE1411"/>
    <w:rsid w:val="00DE3B04"/>
    <w:rsid w:val="00E17C23"/>
    <w:rsid w:val="00E36D72"/>
    <w:rsid w:val="00E44315"/>
    <w:rsid w:val="00E4633B"/>
    <w:rsid w:val="00E50084"/>
    <w:rsid w:val="00E520B7"/>
    <w:rsid w:val="00E52367"/>
    <w:rsid w:val="00E55329"/>
    <w:rsid w:val="00E56E97"/>
    <w:rsid w:val="00E61083"/>
    <w:rsid w:val="00E75B23"/>
    <w:rsid w:val="00E840CD"/>
    <w:rsid w:val="00E84CDA"/>
    <w:rsid w:val="00E870D9"/>
    <w:rsid w:val="00E87ACA"/>
    <w:rsid w:val="00E9488A"/>
    <w:rsid w:val="00E96F9A"/>
    <w:rsid w:val="00EA0645"/>
    <w:rsid w:val="00EA7A80"/>
    <w:rsid w:val="00EB1130"/>
    <w:rsid w:val="00EB2C89"/>
    <w:rsid w:val="00EB5D90"/>
    <w:rsid w:val="00EC153A"/>
    <w:rsid w:val="00ED2122"/>
    <w:rsid w:val="00ED7801"/>
    <w:rsid w:val="00EE195C"/>
    <w:rsid w:val="00EE5E8F"/>
    <w:rsid w:val="00EF603F"/>
    <w:rsid w:val="00EF62A3"/>
    <w:rsid w:val="00F15A0F"/>
    <w:rsid w:val="00F22653"/>
    <w:rsid w:val="00F5794D"/>
    <w:rsid w:val="00F57EEA"/>
    <w:rsid w:val="00F64111"/>
    <w:rsid w:val="00F74365"/>
    <w:rsid w:val="00F84F57"/>
    <w:rsid w:val="00FA5C68"/>
    <w:rsid w:val="00FB12BD"/>
    <w:rsid w:val="00FB4BBD"/>
    <w:rsid w:val="00FC30E6"/>
    <w:rsid w:val="00FE270A"/>
    <w:rsid w:val="00FF2AD7"/>
    <w:rsid w:val="00FF42E6"/>
    <w:rsid w:val="00FF44EA"/>
    <w:rsid w:val="00FF6472"/>
    <w:rsid w:val="372F90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BC6C8C"/>
  <w15:chartTrackingRefBased/>
  <w15:docId w15:val="{2A266FBE-AD91-4E85-BD9B-19356AE5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line="300" w:lineRule="atLeast"/>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5" w:unhideWhenUsed="1" w:qFormat="1"/>
    <w:lsdException w:name="heading 4" w:semiHidden="1" w:uiPriority="7"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qFormat="1"/>
    <w:lsdException w:name="List Bullet 3" w:semiHidden="1" w:unhideWhenUsed="1"/>
    <w:lsdException w:name="List Bullet 4" w:semiHidden="1" w:unhideWhenUsed="1"/>
    <w:lsdException w:name="List Bullet 5" w:semiHidden="1" w:unhideWhenUsed="1"/>
    <w:lsdException w:name="List Number 2" w:semiHidden="1" w:uiPriority="13"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4F5"/>
  </w:style>
  <w:style w:type="paragraph" w:styleId="Heading1">
    <w:name w:val="heading 1"/>
    <w:basedOn w:val="Normal"/>
    <w:next w:val="Normal"/>
    <w:link w:val="Heading1Char"/>
    <w:uiPriority w:val="2"/>
    <w:qFormat/>
    <w:rsid w:val="006632F2"/>
    <w:pPr>
      <w:keepNext/>
      <w:keepLines/>
      <w:numPr>
        <w:numId w:val="18"/>
      </w:numPr>
      <w:spacing w:before="240" w:line="420" w:lineRule="atLeast"/>
      <w:outlineLvl w:val="0"/>
    </w:pPr>
    <w:rPr>
      <w:rFonts w:asciiTheme="majorHAnsi" w:eastAsiaTheme="majorEastAsia" w:hAnsiTheme="majorHAnsi" w:cstheme="majorBidi"/>
      <w:b/>
      <w:color w:val="E10514" w:themeColor="accent1"/>
      <w:sz w:val="36"/>
      <w:szCs w:val="32"/>
    </w:rPr>
  </w:style>
  <w:style w:type="paragraph" w:styleId="Heading2">
    <w:name w:val="heading 2"/>
    <w:basedOn w:val="Normal"/>
    <w:next w:val="Normal"/>
    <w:link w:val="Heading2Char"/>
    <w:uiPriority w:val="3"/>
    <w:unhideWhenUsed/>
    <w:qFormat/>
    <w:rsid w:val="00714AE9"/>
    <w:pPr>
      <w:keepNext/>
      <w:keepLines/>
      <w:numPr>
        <w:ilvl w:val="1"/>
        <w:numId w:val="18"/>
      </w:numPr>
      <w:spacing w:line="340" w:lineRule="atLeast"/>
      <w:outlineLvl w:val="1"/>
    </w:pPr>
    <w:rPr>
      <w:rFonts w:asciiTheme="majorHAnsi" w:eastAsiaTheme="majorEastAsia" w:hAnsiTheme="majorHAnsi" w:cstheme="majorBidi"/>
      <w:b/>
      <w:color w:val="E10514" w:themeColor="accent1"/>
      <w:sz w:val="28"/>
      <w:szCs w:val="26"/>
    </w:rPr>
  </w:style>
  <w:style w:type="paragraph" w:styleId="Heading3">
    <w:name w:val="heading 3"/>
    <w:basedOn w:val="Normal"/>
    <w:next w:val="Normal"/>
    <w:link w:val="Heading3Char"/>
    <w:uiPriority w:val="5"/>
    <w:unhideWhenUsed/>
    <w:qFormat/>
    <w:rsid w:val="00714AE9"/>
    <w:pPr>
      <w:keepNext/>
      <w:keepLines/>
      <w:numPr>
        <w:ilvl w:val="2"/>
        <w:numId w:val="18"/>
      </w:numPr>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7"/>
    <w:unhideWhenUsed/>
    <w:qFormat/>
    <w:rsid w:val="00714AE9"/>
    <w:pPr>
      <w:keepNext/>
      <w:keepLines/>
      <w:numPr>
        <w:ilvl w:val="3"/>
        <w:numId w:val="18"/>
      </w:numPr>
      <w:spacing w:before="40" w:after="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rsid w:val="00B12478"/>
    <w:pPr>
      <w:keepNext/>
      <w:keepLines/>
      <w:spacing w:before="40" w:after="0"/>
      <w:outlineLvl w:val="4"/>
    </w:pPr>
    <w:rPr>
      <w:rFonts w:asciiTheme="majorHAnsi" w:eastAsiaTheme="majorEastAsia" w:hAnsiTheme="majorHAnsi" w:cstheme="majorBidi"/>
      <w:color w:val="A8030E" w:themeColor="accent1" w:themeShade="BF"/>
    </w:rPr>
  </w:style>
  <w:style w:type="paragraph" w:styleId="Heading6">
    <w:name w:val="heading 6"/>
    <w:basedOn w:val="Normal"/>
    <w:next w:val="Normal"/>
    <w:link w:val="Heading6Char"/>
    <w:uiPriority w:val="9"/>
    <w:semiHidden/>
    <w:unhideWhenUsed/>
    <w:rsid w:val="00B12478"/>
    <w:pPr>
      <w:keepNext/>
      <w:keepLines/>
      <w:spacing w:before="40" w:after="0"/>
      <w:outlineLvl w:val="5"/>
    </w:pPr>
    <w:rPr>
      <w:rFonts w:asciiTheme="majorHAnsi" w:eastAsiaTheme="majorEastAsia" w:hAnsiTheme="majorHAnsi" w:cstheme="majorBidi"/>
      <w:color w:val="6F0209" w:themeColor="accent1" w:themeShade="7F"/>
    </w:rPr>
  </w:style>
  <w:style w:type="paragraph" w:styleId="Heading7">
    <w:name w:val="heading 7"/>
    <w:basedOn w:val="Normal"/>
    <w:next w:val="Normal"/>
    <w:link w:val="Heading7Char"/>
    <w:uiPriority w:val="9"/>
    <w:semiHidden/>
    <w:unhideWhenUsed/>
    <w:rsid w:val="00B12478"/>
    <w:pPr>
      <w:keepNext/>
      <w:keepLines/>
      <w:spacing w:before="40" w:after="0"/>
      <w:outlineLvl w:val="6"/>
    </w:pPr>
    <w:rPr>
      <w:rFonts w:asciiTheme="majorHAnsi" w:eastAsiaTheme="majorEastAsia" w:hAnsiTheme="majorHAnsi" w:cstheme="majorBidi"/>
      <w:i/>
      <w:iCs/>
      <w:color w:val="6F0209" w:themeColor="accent1" w:themeShade="7F"/>
    </w:rPr>
  </w:style>
  <w:style w:type="paragraph" w:styleId="Heading8">
    <w:name w:val="heading 8"/>
    <w:basedOn w:val="Normal"/>
    <w:next w:val="Normal"/>
    <w:link w:val="Heading8Char"/>
    <w:uiPriority w:val="9"/>
    <w:semiHidden/>
    <w:unhideWhenUsed/>
    <w:rsid w:val="00B1247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B1247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A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6AEF"/>
  </w:style>
  <w:style w:type="paragraph" w:styleId="Footer">
    <w:name w:val="footer"/>
    <w:basedOn w:val="Normal"/>
    <w:link w:val="FooterChar"/>
    <w:uiPriority w:val="99"/>
    <w:unhideWhenUsed/>
    <w:rsid w:val="005D7D63"/>
    <w:pPr>
      <w:pBdr>
        <w:top w:val="single" w:sz="4" w:space="4" w:color="E10514" w:themeColor="accent1"/>
      </w:pBd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5D7D63"/>
    <w:rPr>
      <w:sz w:val="20"/>
    </w:rPr>
  </w:style>
  <w:style w:type="character" w:styleId="PlaceholderText">
    <w:name w:val="Placeholder Text"/>
    <w:basedOn w:val="DefaultParagraphFont"/>
    <w:uiPriority w:val="99"/>
    <w:semiHidden/>
    <w:rsid w:val="00B06AEF"/>
    <w:rPr>
      <w:color w:val="808080"/>
    </w:rPr>
  </w:style>
  <w:style w:type="character" w:customStyle="1" w:styleId="Heading1Char">
    <w:name w:val="Heading 1 Char"/>
    <w:basedOn w:val="DefaultParagraphFont"/>
    <w:link w:val="Heading1"/>
    <w:uiPriority w:val="2"/>
    <w:rsid w:val="006632F2"/>
    <w:rPr>
      <w:rFonts w:asciiTheme="majorHAnsi" w:eastAsiaTheme="majorEastAsia" w:hAnsiTheme="majorHAnsi" w:cstheme="majorBidi"/>
      <w:b/>
      <w:color w:val="E10514" w:themeColor="accent1"/>
      <w:sz w:val="36"/>
      <w:szCs w:val="32"/>
    </w:rPr>
  </w:style>
  <w:style w:type="character" w:customStyle="1" w:styleId="Heading2Char">
    <w:name w:val="Heading 2 Char"/>
    <w:basedOn w:val="DefaultParagraphFont"/>
    <w:link w:val="Heading2"/>
    <w:uiPriority w:val="3"/>
    <w:rsid w:val="005D7D63"/>
    <w:rPr>
      <w:rFonts w:asciiTheme="majorHAnsi" w:eastAsiaTheme="majorEastAsia" w:hAnsiTheme="majorHAnsi" w:cstheme="majorBidi"/>
      <w:b/>
      <w:color w:val="E10514" w:themeColor="accent1"/>
      <w:sz w:val="28"/>
      <w:szCs w:val="26"/>
    </w:rPr>
  </w:style>
  <w:style w:type="character" w:customStyle="1" w:styleId="Heading3Char">
    <w:name w:val="Heading 3 Char"/>
    <w:basedOn w:val="DefaultParagraphFont"/>
    <w:link w:val="Heading3"/>
    <w:uiPriority w:val="5"/>
    <w:rsid w:val="005D7D63"/>
    <w:rPr>
      <w:rFonts w:asciiTheme="majorHAnsi" w:eastAsiaTheme="majorEastAsia" w:hAnsiTheme="majorHAnsi" w:cstheme="majorBidi"/>
      <w:b/>
      <w:szCs w:val="24"/>
    </w:rPr>
  </w:style>
  <w:style w:type="paragraph" w:styleId="Title">
    <w:name w:val="Title"/>
    <w:basedOn w:val="Normal"/>
    <w:next w:val="Normal"/>
    <w:link w:val="TitleChar"/>
    <w:uiPriority w:val="10"/>
    <w:semiHidden/>
    <w:rsid w:val="00332AC3"/>
    <w:pPr>
      <w:spacing w:after="240" w:line="240" w:lineRule="auto"/>
      <w:contextualSpacing/>
    </w:pPr>
    <w:rPr>
      <w:rFonts w:asciiTheme="majorHAnsi" w:eastAsiaTheme="majorEastAsia" w:hAnsiTheme="majorHAnsi" w:cstheme="majorBidi"/>
      <w:b/>
      <w:color w:val="E10514" w:themeColor="accent1"/>
      <w:spacing w:val="-10"/>
      <w:kern w:val="28"/>
      <w:sz w:val="36"/>
      <w:szCs w:val="56"/>
    </w:rPr>
  </w:style>
  <w:style w:type="character" w:customStyle="1" w:styleId="TitleChar">
    <w:name w:val="Title Char"/>
    <w:basedOn w:val="DefaultParagraphFont"/>
    <w:link w:val="Title"/>
    <w:uiPriority w:val="10"/>
    <w:rsid w:val="00332AC3"/>
    <w:rPr>
      <w:rFonts w:asciiTheme="majorHAnsi" w:eastAsiaTheme="majorEastAsia" w:hAnsiTheme="majorHAnsi" w:cstheme="majorBidi"/>
      <w:b/>
      <w:color w:val="E10514" w:themeColor="accent1"/>
      <w:spacing w:val="-10"/>
      <w:kern w:val="28"/>
      <w:sz w:val="36"/>
      <w:szCs w:val="56"/>
    </w:rPr>
  </w:style>
  <w:style w:type="paragraph" w:styleId="Subtitle">
    <w:name w:val="Subtitle"/>
    <w:basedOn w:val="Normal"/>
    <w:next w:val="Normal"/>
    <w:link w:val="SubtitleChar"/>
    <w:uiPriority w:val="11"/>
    <w:semiHidden/>
    <w:rsid w:val="00332AC3"/>
    <w:pPr>
      <w:numPr>
        <w:ilvl w:val="1"/>
      </w:numPr>
      <w:spacing w:after="160" w:line="660" w:lineRule="atLeast"/>
    </w:pPr>
    <w:rPr>
      <w:rFonts w:asciiTheme="majorHAnsi" w:eastAsiaTheme="minorEastAsia" w:hAnsiTheme="majorHAnsi"/>
      <w:spacing w:val="15"/>
      <w:sz w:val="56"/>
    </w:rPr>
  </w:style>
  <w:style w:type="character" w:customStyle="1" w:styleId="SubtitleChar">
    <w:name w:val="Subtitle Char"/>
    <w:basedOn w:val="DefaultParagraphFont"/>
    <w:link w:val="Subtitle"/>
    <w:uiPriority w:val="11"/>
    <w:rsid w:val="00332AC3"/>
    <w:rPr>
      <w:rFonts w:asciiTheme="majorHAnsi" w:eastAsiaTheme="minorEastAsia" w:hAnsiTheme="majorHAnsi"/>
      <w:spacing w:val="15"/>
      <w:sz w:val="56"/>
    </w:rPr>
  </w:style>
  <w:style w:type="paragraph" w:styleId="ListBullet">
    <w:name w:val="List Bullet"/>
    <w:basedOn w:val="Normal"/>
    <w:uiPriority w:val="9"/>
    <w:unhideWhenUsed/>
    <w:qFormat/>
    <w:rsid w:val="00EE5E8F"/>
    <w:pPr>
      <w:numPr>
        <w:numId w:val="14"/>
      </w:numPr>
      <w:ind w:left="1061"/>
    </w:pPr>
  </w:style>
  <w:style w:type="numbering" w:customStyle="1" w:styleId="EMHBullets">
    <w:name w:val="EMH Bullets"/>
    <w:uiPriority w:val="99"/>
    <w:semiHidden/>
    <w:rsid w:val="000F7848"/>
    <w:pPr>
      <w:numPr>
        <w:numId w:val="1"/>
      </w:numPr>
    </w:pPr>
  </w:style>
  <w:style w:type="paragraph" w:customStyle="1" w:styleId="BasicParagraph">
    <w:name w:val="[Basic Paragraph]"/>
    <w:basedOn w:val="Normal"/>
    <w:uiPriority w:val="99"/>
    <w:semiHidden/>
    <w:rsid w:val="00736CCB"/>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Bullet2">
    <w:name w:val="List Bullet 2"/>
    <w:basedOn w:val="Normal"/>
    <w:uiPriority w:val="10"/>
    <w:unhideWhenUsed/>
    <w:qFormat/>
    <w:rsid w:val="000F7848"/>
    <w:pPr>
      <w:numPr>
        <w:ilvl w:val="1"/>
        <w:numId w:val="14"/>
      </w:numPr>
    </w:pPr>
  </w:style>
  <w:style w:type="paragraph" w:styleId="ListNumber">
    <w:name w:val="List Number"/>
    <w:basedOn w:val="Normal"/>
    <w:uiPriority w:val="12"/>
    <w:unhideWhenUsed/>
    <w:qFormat/>
    <w:rsid w:val="00E44315"/>
    <w:pPr>
      <w:numPr>
        <w:numId w:val="15"/>
      </w:numPr>
    </w:pPr>
  </w:style>
  <w:style w:type="numbering" w:customStyle="1" w:styleId="EMHNumbers">
    <w:name w:val="EMH Numbers"/>
    <w:uiPriority w:val="99"/>
    <w:semiHidden/>
    <w:rsid w:val="00E44315"/>
    <w:pPr>
      <w:numPr>
        <w:numId w:val="2"/>
      </w:numPr>
    </w:pPr>
  </w:style>
  <w:style w:type="table" w:styleId="TableGrid">
    <w:name w:val="Table Grid"/>
    <w:basedOn w:val="TableNormal"/>
    <w:uiPriority w:val="39"/>
    <w:rsid w:val="009F3D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uiPriority w:val="13"/>
    <w:unhideWhenUsed/>
    <w:qFormat/>
    <w:rsid w:val="00E44315"/>
    <w:pPr>
      <w:numPr>
        <w:ilvl w:val="1"/>
        <w:numId w:val="15"/>
      </w:numPr>
    </w:pPr>
  </w:style>
  <w:style w:type="table" w:styleId="ListTable3-Accent1">
    <w:name w:val="List Table 3 Accent 1"/>
    <w:basedOn w:val="TableNormal"/>
    <w:uiPriority w:val="48"/>
    <w:rsid w:val="009F3DC8"/>
    <w:pPr>
      <w:spacing w:after="0" w:line="240" w:lineRule="auto"/>
    </w:pPr>
    <w:tblPr>
      <w:tblStyleRowBandSize w:val="1"/>
      <w:tblStyleColBandSize w:val="1"/>
      <w:tblBorders>
        <w:top w:val="single" w:sz="4" w:space="0" w:color="E10514" w:themeColor="accent1"/>
        <w:left w:val="single" w:sz="4" w:space="0" w:color="E10514" w:themeColor="accent1"/>
        <w:bottom w:val="single" w:sz="4" w:space="0" w:color="E10514" w:themeColor="accent1"/>
        <w:right w:val="single" w:sz="4" w:space="0" w:color="E10514" w:themeColor="accent1"/>
      </w:tblBorders>
    </w:tblPr>
    <w:tblStylePr w:type="firstRow">
      <w:rPr>
        <w:b/>
        <w:bCs/>
        <w:color w:val="FFFFFF" w:themeColor="background1"/>
      </w:rPr>
      <w:tblPr/>
      <w:tcPr>
        <w:shd w:val="clear" w:color="auto" w:fill="E10514" w:themeFill="accent1"/>
      </w:tcPr>
    </w:tblStylePr>
    <w:tblStylePr w:type="lastRow">
      <w:rPr>
        <w:b/>
        <w:bCs/>
      </w:rPr>
      <w:tblPr/>
      <w:tcPr>
        <w:tcBorders>
          <w:top w:val="double" w:sz="4" w:space="0" w:color="E105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0514" w:themeColor="accent1"/>
          <w:right w:val="single" w:sz="4" w:space="0" w:color="E10514" w:themeColor="accent1"/>
        </w:tcBorders>
      </w:tcPr>
    </w:tblStylePr>
    <w:tblStylePr w:type="band1Horz">
      <w:tblPr/>
      <w:tcPr>
        <w:tcBorders>
          <w:top w:val="single" w:sz="4" w:space="0" w:color="E10514" w:themeColor="accent1"/>
          <w:bottom w:val="single" w:sz="4" w:space="0" w:color="E105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0514" w:themeColor="accent1"/>
          <w:left w:val="nil"/>
        </w:tcBorders>
      </w:tcPr>
    </w:tblStylePr>
    <w:tblStylePr w:type="swCell">
      <w:tblPr/>
      <w:tcPr>
        <w:tcBorders>
          <w:top w:val="double" w:sz="4" w:space="0" w:color="E10514" w:themeColor="accent1"/>
          <w:right w:val="nil"/>
        </w:tcBorders>
      </w:tcPr>
    </w:tblStylePr>
  </w:style>
  <w:style w:type="numbering" w:styleId="111111">
    <w:name w:val="Outline List 2"/>
    <w:basedOn w:val="NoList"/>
    <w:uiPriority w:val="99"/>
    <w:semiHidden/>
    <w:unhideWhenUsed/>
    <w:rsid w:val="00B12478"/>
    <w:pPr>
      <w:numPr>
        <w:numId w:val="3"/>
      </w:numPr>
    </w:pPr>
  </w:style>
  <w:style w:type="numbering" w:styleId="1ai">
    <w:name w:val="Outline List 1"/>
    <w:basedOn w:val="NoList"/>
    <w:uiPriority w:val="99"/>
    <w:semiHidden/>
    <w:unhideWhenUsed/>
    <w:rsid w:val="00B12478"/>
    <w:pPr>
      <w:numPr>
        <w:numId w:val="4"/>
      </w:numPr>
    </w:pPr>
  </w:style>
  <w:style w:type="character" w:customStyle="1" w:styleId="Heading4Char">
    <w:name w:val="Heading 4 Char"/>
    <w:basedOn w:val="DefaultParagraphFont"/>
    <w:link w:val="Heading4"/>
    <w:uiPriority w:val="7"/>
    <w:rsid w:val="00714AE9"/>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B12478"/>
    <w:rPr>
      <w:rFonts w:asciiTheme="majorHAnsi" w:eastAsiaTheme="majorEastAsia" w:hAnsiTheme="majorHAnsi" w:cstheme="majorBidi"/>
      <w:color w:val="A8030E" w:themeColor="accent1" w:themeShade="BF"/>
    </w:rPr>
  </w:style>
  <w:style w:type="character" w:customStyle="1" w:styleId="Heading6Char">
    <w:name w:val="Heading 6 Char"/>
    <w:basedOn w:val="DefaultParagraphFont"/>
    <w:link w:val="Heading6"/>
    <w:uiPriority w:val="9"/>
    <w:semiHidden/>
    <w:rsid w:val="00B12478"/>
    <w:rPr>
      <w:rFonts w:asciiTheme="majorHAnsi" w:eastAsiaTheme="majorEastAsia" w:hAnsiTheme="majorHAnsi" w:cstheme="majorBidi"/>
      <w:color w:val="6F0209" w:themeColor="accent1" w:themeShade="7F"/>
    </w:rPr>
  </w:style>
  <w:style w:type="character" w:customStyle="1" w:styleId="Heading7Char">
    <w:name w:val="Heading 7 Char"/>
    <w:basedOn w:val="DefaultParagraphFont"/>
    <w:link w:val="Heading7"/>
    <w:uiPriority w:val="9"/>
    <w:semiHidden/>
    <w:rsid w:val="00B12478"/>
    <w:rPr>
      <w:rFonts w:asciiTheme="majorHAnsi" w:eastAsiaTheme="majorEastAsia" w:hAnsiTheme="majorHAnsi" w:cstheme="majorBidi"/>
      <w:i/>
      <w:iCs/>
      <w:color w:val="6F0209" w:themeColor="accent1" w:themeShade="7F"/>
    </w:rPr>
  </w:style>
  <w:style w:type="character" w:customStyle="1" w:styleId="Heading8Char">
    <w:name w:val="Heading 8 Char"/>
    <w:basedOn w:val="DefaultParagraphFont"/>
    <w:link w:val="Heading8"/>
    <w:uiPriority w:val="9"/>
    <w:semiHidden/>
    <w:rsid w:val="00B1247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2478"/>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uiPriority w:val="99"/>
    <w:semiHidden/>
    <w:unhideWhenUsed/>
    <w:rsid w:val="00B12478"/>
    <w:pPr>
      <w:numPr>
        <w:numId w:val="5"/>
      </w:numPr>
    </w:pPr>
  </w:style>
  <w:style w:type="paragraph" w:styleId="BalloonText">
    <w:name w:val="Balloon Text"/>
    <w:basedOn w:val="Normal"/>
    <w:link w:val="BalloonTextChar"/>
    <w:uiPriority w:val="99"/>
    <w:semiHidden/>
    <w:unhideWhenUsed/>
    <w:rsid w:val="00B124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478"/>
    <w:rPr>
      <w:rFonts w:ascii="Segoe UI" w:hAnsi="Segoe UI" w:cs="Segoe UI"/>
      <w:sz w:val="18"/>
      <w:szCs w:val="18"/>
    </w:rPr>
  </w:style>
  <w:style w:type="paragraph" w:styleId="Bibliography">
    <w:name w:val="Bibliography"/>
    <w:basedOn w:val="Normal"/>
    <w:next w:val="Normal"/>
    <w:uiPriority w:val="37"/>
    <w:semiHidden/>
    <w:unhideWhenUsed/>
    <w:rsid w:val="00B12478"/>
  </w:style>
  <w:style w:type="paragraph" w:styleId="BlockText">
    <w:name w:val="Block Text"/>
    <w:basedOn w:val="Normal"/>
    <w:uiPriority w:val="99"/>
    <w:semiHidden/>
    <w:unhideWhenUsed/>
    <w:rsid w:val="00B12478"/>
    <w:pPr>
      <w:pBdr>
        <w:top w:val="single" w:sz="2" w:space="10" w:color="E10514" w:themeColor="accent1"/>
        <w:left w:val="single" w:sz="2" w:space="10" w:color="E10514" w:themeColor="accent1"/>
        <w:bottom w:val="single" w:sz="2" w:space="10" w:color="E10514" w:themeColor="accent1"/>
        <w:right w:val="single" w:sz="2" w:space="10" w:color="E10514" w:themeColor="accent1"/>
      </w:pBdr>
      <w:ind w:left="1152" w:right="1152"/>
    </w:pPr>
    <w:rPr>
      <w:rFonts w:eastAsiaTheme="minorEastAsia"/>
      <w:i/>
      <w:iCs/>
      <w:color w:val="E10514" w:themeColor="accent1"/>
    </w:rPr>
  </w:style>
  <w:style w:type="paragraph" w:styleId="BodyText">
    <w:name w:val="Body Text"/>
    <w:basedOn w:val="Normal"/>
    <w:link w:val="BodyTextChar"/>
    <w:uiPriority w:val="99"/>
    <w:semiHidden/>
    <w:unhideWhenUsed/>
    <w:rsid w:val="00B12478"/>
  </w:style>
  <w:style w:type="character" w:customStyle="1" w:styleId="BodyTextChar">
    <w:name w:val="Body Text Char"/>
    <w:basedOn w:val="DefaultParagraphFont"/>
    <w:link w:val="BodyText"/>
    <w:uiPriority w:val="99"/>
    <w:semiHidden/>
    <w:rsid w:val="00B12478"/>
  </w:style>
  <w:style w:type="paragraph" w:styleId="BodyText2">
    <w:name w:val="Body Text 2"/>
    <w:basedOn w:val="Normal"/>
    <w:link w:val="BodyText2Char"/>
    <w:uiPriority w:val="99"/>
    <w:semiHidden/>
    <w:unhideWhenUsed/>
    <w:rsid w:val="00B12478"/>
    <w:pPr>
      <w:spacing w:line="480" w:lineRule="auto"/>
    </w:pPr>
  </w:style>
  <w:style w:type="character" w:customStyle="1" w:styleId="BodyText2Char">
    <w:name w:val="Body Text 2 Char"/>
    <w:basedOn w:val="DefaultParagraphFont"/>
    <w:link w:val="BodyText2"/>
    <w:uiPriority w:val="99"/>
    <w:semiHidden/>
    <w:rsid w:val="00B12478"/>
  </w:style>
  <w:style w:type="paragraph" w:styleId="BodyText3">
    <w:name w:val="Body Text 3"/>
    <w:basedOn w:val="Normal"/>
    <w:link w:val="BodyText3Char"/>
    <w:uiPriority w:val="99"/>
    <w:semiHidden/>
    <w:unhideWhenUsed/>
    <w:rsid w:val="00B12478"/>
    <w:rPr>
      <w:sz w:val="16"/>
      <w:szCs w:val="16"/>
    </w:rPr>
  </w:style>
  <w:style w:type="character" w:customStyle="1" w:styleId="BodyText3Char">
    <w:name w:val="Body Text 3 Char"/>
    <w:basedOn w:val="DefaultParagraphFont"/>
    <w:link w:val="BodyText3"/>
    <w:uiPriority w:val="99"/>
    <w:semiHidden/>
    <w:rsid w:val="00B12478"/>
    <w:rPr>
      <w:sz w:val="16"/>
      <w:szCs w:val="16"/>
    </w:rPr>
  </w:style>
  <w:style w:type="paragraph" w:styleId="BodyTextFirstIndent">
    <w:name w:val="Body Text First Indent"/>
    <w:basedOn w:val="BodyText"/>
    <w:link w:val="BodyTextFirstIndentChar"/>
    <w:uiPriority w:val="99"/>
    <w:semiHidden/>
    <w:unhideWhenUsed/>
    <w:rsid w:val="00B12478"/>
    <w:pPr>
      <w:ind w:firstLine="360"/>
    </w:pPr>
  </w:style>
  <w:style w:type="character" w:customStyle="1" w:styleId="BodyTextFirstIndentChar">
    <w:name w:val="Body Text First Indent Char"/>
    <w:basedOn w:val="BodyTextChar"/>
    <w:link w:val="BodyTextFirstIndent"/>
    <w:uiPriority w:val="99"/>
    <w:semiHidden/>
    <w:rsid w:val="00B12478"/>
  </w:style>
  <w:style w:type="paragraph" w:styleId="BodyTextIndent">
    <w:name w:val="Body Text Indent"/>
    <w:basedOn w:val="Normal"/>
    <w:link w:val="BodyTextIndentChar"/>
    <w:uiPriority w:val="99"/>
    <w:semiHidden/>
    <w:unhideWhenUsed/>
    <w:rsid w:val="00B12478"/>
    <w:pPr>
      <w:ind w:left="283"/>
    </w:pPr>
  </w:style>
  <w:style w:type="character" w:customStyle="1" w:styleId="BodyTextIndentChar">
    <w:name w:val="Body Text Indent Char"/>
    <w:basedOn w:val="DefaultParagraphFont"/>
    <w:link w:val="BodyTextIndent"/>
    <w:uiPriority w:val="99"/>
    <w:semiHidden/>
    <w:rsid w:val="00B12478"/>
  </w:style>
  <w:style w:type="paragraph" w:styleId="BodyTextFirstIndent2">
    <w:name w:val="Body Text First Indent 2"/>
    <w:basedOn w:val="BodyTextIndent"/>
    <w:link w:val="BodyTextFirstIndent2Char"/>
    <w:uiPriority w:val="99"/>
    <w:semiHidden/>
    <w:unhideWhenUsed/>
    <w:rsid w:val="00B12478"/>
    <w:pPr>
      <w:ind w:left="360" w:firstLine="360"/>
    </w:pPr>
  </w:style>
  <w:style w:type="character" w:customStyle="1" w:styleId="BodyTextFirstIndent2Char">
    <w:name w:val="Body Text First Indent 2 Char"/>
    <w:basedOn w:val="BodyTextIndentChar"/>
    <w:link w:val="BodyTextFirstIndent2"/>
    <w:uiPriority w:val="99"/>
    <w:semiHidden/>
    <w:rsid w:val="00B12478"/>
  </w:style>
  <w:style w:type="paragraph" w:styleId="BodyTextIndent2">
    <w:name w:val="Body Text Indent 2"/>
    <w:basedOn w:val="Normal"/>
    <w:link w:val="BodyTextIndent2Char"/>
    <w:uiPriority w:val="99"/>
    <w:semiHidden/>
    <w:unhideWhenUsed/>
    <w:rsid w:val="00B12478"/>
    <w:pPr>
      <w:spacing w:line="480" w:lineRule="auto"/>
      <w:ind w:left="283"/>
    </w:pPr>
  </w:style>
  <w:style w:type="character" w:customStyle="1" w:styleId="BodyTextIndent2Char">
    <w:name w:val="Body Text Indent 2 Char"/>
    <w:basedOn w:val="DefaultParagraphFont"/>
    <w:link w:val="BodyTextIndent2"/>
    <w:uiPriority w:val="99"/>
    <w:semiHidden/>
    <w:rsid w:val="00B12478"/>
  </w:style>
  <w:style w:type="paragraph" w:styleId="BodyTextIndent3">
    <w:name w:val="Body Text Indent 3"/>
    <w:basedOn w:val="Normal"/>
    <w:link w:val="BodyTextIndent3Char"/>
    <w:uiPriority w:val="99"/>
    <w:semiHidden/>
    <w:unhideWhenUsed/>
    <w:rsid w:val="00B12478"/>
    <w:pPr>
      <w:ind w:left="283"/>
    </w:pPr>
    <w:rPr>
      <w:sz w:val="16"/>
      <w:szCs w:val="16"/>
    </w:rPr>
  </w:style>
  <w:style w:type="character" w:customStyle="1" w:styleId="BodyTextIndent3Char">
    <w:name w:val="Body Text Indent 3 Char"/>
    <w:basedOn w:val="DefaultParagraphFont"/>
    <w:link w:val="BodyTextIndent3"/>
    <w:uiPriority w:val="99"/>
    <w:semiHidden/>
    <w:rsid w:val="00B12478"/>
    <w:rPr>
      <w:sz w:val="16"/>
      <w:szCs w:val="16"/>
    </w:rPr>
  </w:style>
  <w:style w:type="character" w:styleId="BookTitle">
    <w:name w:val="Book Title"/>
    <w:basedOn w:val="DefaultParagraphFont"/>
    <w:uiPriority w:val="33"/>
    <w:semiHidden/>
    <w:rsid w:val="00B12478"/>
    <w:rPr>
      <w:b/>
      <w:bCs/>
      <w:i/>
      <w:iCs/>
      <w:spacing w:val="5"/>
    </w:rPr>
  </w:style>
  <w:style w:type="paragraph" w:styleId="Caption">
    <w:name w:val="caption"/>
    <w:basedOn w:val="Normal"/>
    <w:next w:val="Normal"/>
    <w:uiPriority w:val="14"/>
    <w:unhideWhenUsed/>
    <w:qFormat/>
    <w:rsid w:val="00B12478"/>
    <w:pPr>
      <w:spacing w:before="40" w:line="240" w:lineRule="auto"/>
    </w:pPr>
    <w:rPr>
      <w:i/>
      <w:iCs/>
      <w:color w:val="333333" w:themeColor="text2"/>
      <w:sz w:val="18"/>
      <w:szCs w:val="18"/>
    </w:rPr>
  </w:style>
  <w:style w:type="paragraph" w:styleId="Closing">
    <w:name w:val="Closing"/>
    <w:basedOn w:val="Normal"/>
    <w:link w:val="ClosingChar"/>
    <w:uiPriority w:val="99"/>
    <w:semiHidden/>
    <w:unhideWhenUsed/>
    <w:rsid w:val="00B12478"/>
    <w:pPr>
      <w:spacing w:after="0" w:line="240" w:lineRule="auto"/>
      <w:ind w:left="4252"/>
    </w:pPr>
  </w:style>
  <w:style w:type="character" w:customStyle="1" w:styleId="ClosingChar">
    <w:name w:val="Closing Char"/>
    <w:basedOn w:val="DefaultParagraphFont"/>
    <w:link w:val="Closing"/>
    <w:uiPriority w:val="99"/>
    <w:semiHidden/>
    <w:rsid w:val="00B12478"/>
  </w:style>
  <w:style w:type="character" w:styleId="CommentReference">
    <w:name w:val="annotation reference"/>
    <w:basedOn w:val="DefaultParagraphFont"/>
    <w:uiPriority w:val="99"/>
    <w:semiHidden/>
    <w:unhideWhenUsed/>
    <w:rsid w:val="00B12478"/>
    <w:rPr>
      <w:sz w:val="16"/>
      <w:szCs w:val="16"/>
    </w:rPr>
  </w:style>
  <w:style w:type="paragraph" w:styleId="CommentText">
    <w:name w:val="annotation text"/>
    <w:basedOn w:val="Normal"/>
    <w:link w:val="CommentTextChar"/>
    <w:uiPriority w:val="99"/>
    <w:unhideWhenUsed/>
    <w:rsid w:val="00B12478"/>
    <w:pPr>
      <w:spacing w:line="240" w:lineRule="auto"/>
    </w:pPr>
    <w:rPr>
      <w:sz w:val="20"/>
      <w:szCs w:val="20"/>
    </w:rPr>
  </w:style>
  <w:style w:type="character" w:customStyle="1" w:styleId="CommentTextChar">
    <w:name w:val="Comment Text Char"/>
    <w:basedOn w:val="DefaultParagraphFont"/>
    <w:link w:val="CommentText"/>
    <w:uiPriority w:val="99"/>
    <w:rsid w:val="00B12478"/>
    <w:rPr>
      <w:sz w:val="20"/>
      <w:szCs w:val="20"/>
    </w:rPr>
  </w:style>
  <w:style w:type="paragraph" w:styleId="CommentSubject">
    <w:name w:val="annotation subject"/>
    <w:basedOn w:val="CommentText"/>
    <w:next w:val="CommentText"/>
    <w:link w:val="CommentSubjectChar"/>
    <w:uiPriority w:val="99"/>
    <w:semiHidden/>
    <w:unhideWhenUsed/>
    <w:rsid w:val="00B12478"/>
    <w:rPr>
      <w:b/>
      <w:bCs/>
    </w:rPr>
  </w:style>
  <w:style w:type="character" w:customStyle="1" w:styleId="CommentSubjectChar">
    <w:name w:val="Comment Subject Char"/>
    <w:basedOn w:val="CommentTextChar"/>
    <w:link w:val="CommentSubject"/>
    <w:uiPriority w:val="99"/>
    <w:semiHidden/>
    <w:rsid w:val="00B12478"/>
    <w:rPr>
      <w:b/>
      <w:bCs/>
      <w:sz w:val="20"/>
      <w:szCs w:val="20"/>
    </w:rPr>
  </w:style>
  <w:style w:type="paragraph" w:styleId="Date">
    <w:name w:val="Date"/>
    <w:basedOn w:val="Normal"/>
    <w:next w:val="Normal"/>
    <w:link w:val="DateChar"/>
    <w:uiPriority w:val="99"/>
    <w:semiHidden/>
    <w:unhideWhenUsed/>
    <w:rsid w:val="00B12478"/>
  </w:style>
  <w:style w:type="character" w:customStyle="1" w:styleId="DateChar">
    <w:name w:val="Date Char"/>
    <w:basedOn w:val="DefaultParagraphFont"/>
    <w:link w:val="Date"/>
    <w:uiPriority w:val="99"/>
    <w:semiHidden/>
    <w:rsid w:val="00B12478"/>
  </w:style>
  <w:style w:type="paragraph" w:styleId="DocumentMap">
    <w:name w:val="Document Map"/>
    <w:basedOn w:val="Normal"/>
    <w:link w:val="DocumentMapChar"/>
    <w:uiPriority w:val="99"/>
    <w:semiHidden/>
    <w:unhideWhenUsed/>
    <w:rsid w:val="00B1247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12478"/>
    <w:rPr>
      <w:rFonts w:ascii="Segoe UI" w:hAnsi="Segoe UI" w:cs="Segoe UI"/>
      <w:sz w:val="16"/>
      <w:szCs w:val="16"/>
    </w:rPr>
  </w:style>
  <w:style w:type="paragraph" w:styleId="E-mailSignature">
    <w:name w:val="E-mail Signature"/>
    <w:basedOn w:val="Normal"/>
    <w:link w:val="E-mailSignatureChar"/>
    <w:uiPriority w:val="99"/>
    <w:semiHidden/>
    <w:unhideWhenUsed/>
    <w:rsid w:val="00B12478"/>
    <w:pPr>
      <w:spacing w:after="0" w:line="240" w:lineRule="auto"/>
    </w:pPr>
  </w:style>
  <w:style w:type="character" w:customStyle="1" w:styleId="E-mailSignatureChar">
    <w:name w:val="E-mail Signature Char"/>
    <w:basedOn w:val="DefaultParagraphFont"/>
    <w:link w:val="E-mailSignature"/>
    <w:uiPriority w:val="99"/>
    <w:semiHidden/>
    <w:rsid w:val="00B12478"/>
  </w:style>
  <w:style w:type="character" w:styleId="Emphasis">
    <w:name w:val="Emphasis"/>
    <w:basedOn w:val="DefaultParagraphFont"/>
    <w:uiPriority w:val="20"/>
    <w:semiHidden/>
    <w:rsid w:val="00B12478"/>
    <w:rPr>
      <w:i/>
      <w:iCs/>
    </w:rPr>
  </w:style>
  <w:style w:type="character" w:styleId="EndnoteReference">
    <w:name w:val="endnote reference"/>
    <w:basedOn w:val="DefaultParagraphFont"/>
    <w:uiPriority w:val="99"/>
    <w:semiHidden/>
    <w:unhideWhenUsed/>
    <w:rsid w:val="00B12478"/>
    <w:rPr>
      <w:vertAlign w:val="superscript"/>
    </w:rPr>
  </w:style>
  <w:style w:type="paragraph" w:styleId="EndnoteText">
    <w:name w:val="endnote text"/>
    <w:basedOn w:val="Normal"/>
    <w:link w:val="EndnoteTextChar"/>
    <w:uiPriority w:val="99"/>
    <w:semiHidden/>
    <w:unhideWhenUsed/>
    <w:rsid w:val="00B124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12478"/>
    <w:rPr>
      <w:sz w:val="20"/>
      <w:szCs w:val="20"/>
    </w:rPr>
  </w:style>
  <w:style w:type="paragraph" w:styleId="EnvelopeAddress">
    <w:name w:val="envelope address"/>
    <w:basedOn w:val="Normal"/>
    <w:uiPriority w:val="99"/>
    <w:semiHidden/>
    <w:unhideWhenUsed/>
    <w:rsid w:val="00B1247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2478"/>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12478"/>
    <w:rPr>
      <w:color w:val="954F72" w:themeColor="followedHyperlink"/>
      <w:u w:val="single"/>
    </w:rPr>
  </w:style>
  <w:style w:type="character" w:styleId="FootnoteReference">
    <w:name w:val="footnote reference"/>
    <w:basedOn w:val="DefaultParagraphFont"/>
    <w:uiPriority w:val="99"/>
    <w:semiHidden/>
    <w:unhideWhenUsed/>
    <w:rsid w:val="00B12478"/>
    <w:rPr>
      <w:vertAlign w:val="superscript"/>
    </w:rPr>
  </w:style>
  <w:style w:type="paragraph" w:styleId="FootnoteText">
    <w:name w:val="footnote text"/>
    <w:basedOn w:val="Normal"/>
    <w:link w:val="FootnoteTextChar"/>
    <w:uiPriority w:val="99"/>
    <w:semiHidden/>
    <w:unhideWhenUsed/>
    <w:rsid w:val="00B124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2478"/>
    <w:rPr>
      <w:sz w:val="20"/>
      <w:szCs w:val="20"/>
    </w:rPr>
  </w:style>
  <w:style w:type="character" w:styleId="Hashtag">
    <w:name w:val="Hashtag"/>
    <w:basedOn w:val="DefaultParagraphFont"/>
    <w:uiPriority w:val="99"/>
    <w:semiHidden/>
    <w:unhideWhenUsed/>
    <w:rsid w:val="00B12478"/>
    <w:rPr>
      <w:color w:val="2B579A"/>
      <w:shd w:val="clear" w:color="auto" w:fill="E1DFDD"/>
    </w:rPr>
  </w:style>
  <w:style w:type="character" w:styleId="HTMLAcronym">
    <w:name w:val="HTML Acronym"/>
    <w:basedOn w:val="DefaultParagraphFont"/>
    <w:uiPriority w:val="99"/>
    <w:semiHidden/>
    <w:unhideWhenUsed/>
    <w:rsid w:val="00B12478"/>
  </w:style>
  <w:style w:type="paragraph" w:styleId="HTMLAddress">
    <w:name w:val="HTML Address"/>
    <w:basedOn w:val="Normal"/>
    <w:link w:val="HTMLAddressChar"/>
    <w:uiPriority w:val="99"/>
    <w:semiHidden/>
    <w:unhideWhenUsed/>
    <w:rsid w:val="00B12478"/>
    <w:pPr>
      <w:spacing w:after="0" w:line="240" w:lineRule="auto"/>
    </w:pPr>
    <w:rPr>
      <w:i/>
      <w:iCs/>
    </w:rPr>
  </w:style>
  <w:style w:type="character" w:customStyle="1" w:styleId="HTMLAddressChar">
    <w:name w:val="HTML Address Char"/>
    <w:basedOn w:val="DefaultParagraphFont"/>
    <w:link w:val="HTMLAddress"/>
    <w:uiPriority w:val="99"/>
    <w:semiHidden/>
    <w:rsid w:val="00B12478"/>
    <w:rPr>
      <w:i/>
      <w:iCs/>
    </w:rPr>
  </w:style>
  <w:style w:type="character" w:styleId="HTMLCite">
    <w:name w:val="HTML Cite"/>
    <w:basedOn w:val="DefaultParagraphFont"/>
    <w:uiPriority w:val="99"/>
    <w:semiHidden/>
    <w:unhideWhenUsed/>
    <w:rsid w:val="00B12478"/>
    <w:rPr>
      <w:i/>
      <w:iCs/>
    </w:rPr>
  </w:style>
  <w:style w:type="character" w:styleId="HTMLCode">
    <w:name w:val="HTML Code"/>
    <w:basedOn w:val="DefaultParagraphFont"/>
    <w:uiPriority w:val="99"/>
    <w:semiHidden/>
    <w:unhideWhenUsed/>
    <w:rsid w:val="00B12478"/>
    <w:rPr>
      <w:rFonts w:ascii="Consolas" w:hAnsi="Consolas"/>
      <w:sz w:val="20"/>
      <w:szCs w:val="20"/>
    </w:rPr>
  </w:style>
  <w:style w:type="character" w:styleId="HTMLDefinition">
    <w:name w:val="HTML Definition"/>
    <w:basedOn w:val="DefaultParagraphFont"/>
    <w:uiPriority w:val="99"/>
    <w:semiHidden/>
    <w:unhideWhenUsed/>
    <w:rsid w:val="00B12478"/>
    <w:rPr>
      <w:i/>
      <w:iCs/>
    </w:rPr>
  </w:style>
  <w:style w:type="character" w:styleId="HTMLKeyboard">
    <w:name w:val="HTML Keyboard"/>
    <w:basedOn w:val="DefaultParagraphFont"/>
    <w:uiPriority w:val="99"/>
    <w:semiHidden/>
    <w:unhideWhenUsed/>
    <w:rsid w:val="00B12478"/>
    <w:rPr>
      <w:rFonts w:ascii="Consolas" w:hAnsi="Consolas"/>
      <w:sz w:val="20"/>
      <w:szCs w:val="20"/>
    </w:rPr>
  </w:style>
  <w:style w:type="paragraph" w:styleId="HTMLPreformatted">
    <w:name w:val="HTML Preformatted"/>
    <w:basedOn w:val="Normal"/>
    <w:link w:val="HTMLPreformattedChar"/>
    <w:uiPriority w:val="99"/>
    <w:semiHidden/>
    <w:unhideWhenUsed/>
    <w:rsid w:val="00B1247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12478"/>
    <w:rPr>
      <w:rFonts w:ascii="Consolas" w:hAnsi="Consolas"/>
      <w:sz w:val="20"/>
      <w:szCs w:val="20"/>
    </w:rPr>
  </w:style>
  <w:style w:type="character" w:styleId="HTMLSample">
    <w:name w:val="HTML Sample"/>
    <w:basedOn w:val="DefaultParagraphFont"/>
    <w:uiPriority w:val="99"/>
    <w:semiHidden/>
    <w:unhideWhenUsed/>
    <w:rsid w:val="00B12478"/>
    <w:rPr>
      <w:rFonts w:ascii="Consolas" w:hAnsi="Consolas"/>
      <w:sz w:val="24"/>
      <w:szCs w:val="24"/>
    </w:rPr>
  </w:style>
  <w:style w:type="character" w:styleId="HTMLTypewriter">
    <w:name w:val="HTML Typewriter"/>
    <w:basedOn w:val="DefaultParagraphFont"/>
    <w:uiPriority w:val="99"/>
    <w:semiHidden/>
    <w:unhideWhenUsed/>
    <w:rsid w:val="00B12478"/>
    <w:rPr>
      <w:rFonts w:ascii="Consolas" w:hAnsi="Consolas"/>
      <w:sz w:val="20"/>
      <w:szCs w:val="20"/>
    </w:rPr>
  </w:style>
  <w:style w:type="character" w:styleId="HTMLVariable">
    <w:name w:val="HTML Variable"/>
    <w:basedOn w:val="DefaultParagraphFont"/>
    <w:uiPriority w:val="99"/>
    <w:semiHidden/>
    <w:unhideWhenUsed/>
    <w:rsid w:val="00B12478"/>
    <w:rPr>
      <w:i/>
      <w:iCs/>
    </w:rPr>
  </w:style>
  <w:style w:type="character" w:styleId="Hyperlink">
    <w:name w:val="Hyperlink"/>
    <w:basedOn w:val="DefaultParagraphFont"/>
    <w:uiPriority w:val="99"/>
    <w:semiHidden/>
    <w:unhideWhenUsed/>
    <w:rsid w:val="00B12478"/>
    <w:rPr>
      <w:color w:val="0563C1" w:themeColor="hyperlink"/>
      <w:u w:val="single"/>
    </w:rPr>
  </w:style>
  <w:style w:type="paragraph" w:styleId="Index1">
    <w:name w:val="index 1"/>
    <w:basedOn w:val="Normal"/>
    <w:next w:val="Normal"/>
    <w:autoRedefine/>
    <w:uiPriority w:val="99"/>
    <w:semiHidden/>
    <w:unhideWhenUsed/>
    <w:rsid w:val="00B12478"/>
    <w:pPr>
      <w:spacing w:after="0" w:line="240" w:lineRule="auto"/>
      <w:ind w:left="220" w:hanging="220"/>
    </w:pPr>
  </w:style>
  <w:style w:type="paragraph" w:styleId="Index2">
    <w:name w:val="index 2"/>
    <w:basedOn w:val="Normal"/>
    <w:next w:val="Normal"/>
    <w:autoRedefine/>
    <w:uiPriority w:val="99"/>
    <w:semiHidden/>
    <w:unhideWhenUsed/>
    <w:rsid w:val="00B12478"/>
    <w:pPr>
      <w:spacing w:after="0" w:line="240" w:lineRule="auto"/>
      <w:ind w:left="440" w:hanging="220"/>
    </w:pPr>
  </w:style>
  <w:style w:type="paragraph" w:styleId="Index3">
    <w:name w:val="index 3"/>
    <w:basedOn w:val="Normal"/>
    <w:next w:val="Normal"/>
    <w:autoRedefine/>
    <w:uiPriority w:val="99"/>
    <w:semiHidden/>
    <w:unhideWhenUsed/>
    <w:rsid w:val="00B12478"/>
    <w:pPr>
      <w:spacing w:after="0" w:line="240" w:lineRule="auto"/>
      <w:ind w:left="660" w:hanging="220"/>
    </w:pPr>
  </w:style>
  <w:style w:type="paragraph" w:styleId="Index4">
    <w:name w:val="index 4"/>
    <w:basedOn w:val="Normal"/>
    <w:next w:val="Normal"/>
    <w:autoRedefine/>
    <w:uiPriority w:val="99"/>
    <w:semiHidden/>
    <w:unhideWhenUsed/>
    <w:rsid w:val="00B12478"/>
    <w:pPr>
      <w:spacing w:after="0" w:line="240" w:lineRule="auto"/>
      <w:ind w:left="880" w:hanging="220"/>
    </w:pPr>
  </w:style>
  <w:style w:type="paragraph" w:styleId="Index5">
    <w:name w:val="index 5"/>
    <w:basedOn w:val="Normal"/>
    <w:next w:val="Normal"/>
    <w:autoRedefine/>
    <w:uiPriority w:val="99"/>
    <w:semiHidden/>
    <w:unhideWhenUsed/>
    <w:rsid w:val="00B12478"/>
    <w:pPr>
      <w:spacing w:after="0" w:line="240" w:lineRule="auto"/>
      <w:ind w:left="1100" w:hanging="220"/>
    </w:pPr>
  </w:style>
  <w:style w:type="paragraph" w:styleId="Index6">
    <w:name w:val="index 6"/>
    <w:basedOn w:val="Normal"/>
    <w:next w:val="Normal"/>
    <w:autoRedefine/>
    <w:uiPriority w:val="99"/>
    <w:semiHidden/>
    <w:unhideWhenUsed/>
    <w:rsid w:val="00B12478"/>
    <w:pPr>
      <w:spacing w:after="0" w:line="240" w:lineRule="auto"/>
      <w:ind w:left="1320" w:hanging="220"/>
    </w:pPr>
  </w:style>
  <w:style w:type="paragraph" w:styleId="Index7">
    <w:name w:val="index 7"/>
    <w:basedOn w:val="Normal"/>
    <w:next w:val="Normal"/>
    <w:autoRedefine/>
    <w:uiPriority w:val="99"/>
    <w:semiHidden/>
    <w:unhideWhenUsed/>
    <w:rsid w:val="00B12478"/>
    <w:pPr>
      <w:spacing w:after="0" w:line="240" w:lineRule="auto"/>
      <w:ind w:left="1540" w:hanging="220"/>
    </w:pPr>
  </w:style>
  <w:style w:type="paragraph" w:styleId="Index8">
    <w:name w:val="index 8"/>
    <w:basedOn w:val="Normal"/>
    <w:next w:val="Normal"/>
    <w:autoRedefine/>
    <w:uiPriority w:val="99"/>
    <w:semiHidden/>
    <w:unhideWhenUsed/>
    <w:rsid w:val="00B12478"/>
    <w:pPr>
      <w:spacing w:after="0" w:line="240" w:lineRule="auto"/>
      <w:ind w:left="1760" w:hanging="220"/>
    </w:pPr>
  </w:style>
  <w:style w:type="paragraph" w:styleId="Index9">
    <w:name w:val="index 9"/>
    <w:basedOn w:val="Normal"/>
    <w:next w:val="Normal"/>
    <w:autoRedefine/>
    <w:uiPriority w:val="99"/>
    <w:semiHidden/>
    <w:unhideWhenUsed/>
    <w:rsid w:val="00B12478"/>
    <w:pPr>
      <w:spacing w:after="0" w:line="240" w:lineRule="auto"/>
      <w:ind w:left="1980" w:hanging="220"/>
    </w:pPr>
  </w:style>
  <w:style w:type="paragraph" w:styleId="IndexHeading">
    <w:name w:val="index heading"/>
    <w:basedOn w:val="Normal"/>
    <w:next w:val="Index1"/>
    <w:uiPriority w:val="99"/>
    <w:semiHidden/>
    <w:unhideWhenUsed/>
    <w:rsid w:val="00B12478"/>
    <w:rPr>
      <w:rFonts w:asciiTheme="majorHAnsi" w:eastAsiaTheme="majorEastAsia" w:hAnsiTheme="majorHAnsi" w:cstheme="majorBidi"/>
      <w:b/>
      <w:bCs/>
    </w:rPr>
  </w:style>
  <w:style w:type="character" w:styleId="IntenseEmphasis">
    <w:name w:val="Intense Emphasis"/>
    <w:basedOn w:val="DefaultParagraphFont"/>
    <w:uiPriority w:val="21"/>
    <w:semiHidden/>
    <w:rsid w:val="00B12478"/>
    <w:rPr>
      <w:i/>
      <w:iCs/>
      <w:color w:val="E10514" w:themeColor="accent1"/>
    </w:rPr>
  </w:style>
  <w:style w:type="paragraph" w:styleId="IntenseQuote">
    <w:name w:val="Intense Quote"/>
    <w:basedOn w:val="Normal"/>
    <w:next w:val="Normal"/>
    <w:link w:val="IntenseQuoteChar"/>
    <w:uiPriority w:val="30"/>
    <w:semiHidden/>
    <w:rsid w:val="00B12478"/>
    <w:pPr>
      <w:pBdr>
        <w:top w:val="single" w:sz="4" w:space="10" w:color="E10514" w:themeColor="accent1"/>
        <w:bottom w:val="single" w:sz="4" w:space="10" w:color="E10514" w:themeColor="accent1"/>
      </w:pBdr>
      <w:spacing w:before="360" w:after="360"/>
      <w:ind w:left="864" w:right="864"/>
      <w:jc w:val="center"/>
    </w:pPr>
    <w:rPr>
      <w:i/>
      <w:iCs/>
      <w:color w:val="E10514" w:themeColor="accent1"/>
    </w:rPr>
  </w:style>
  <w:style w:type="character" w:customStyle="1" w:styleId="IntenseQuoteChar">
    <w:name w:val="Intense Quote Char"/>
    <w:basedOn w:val="DefaultParagraphFont"/>
    <w:link w:val="IntenseQuote"/>
    <w:uiPriority w:val="30"/>
    <w:rsid w:val="00B12478"/>
    <w:rPr>
      <w:i/>
      <w:iCs/>
      <w:color w:val="E10514" w:themeColor="accent1"/>
    </w:rPr>
  </w:style>
  <w:style w:type="character" w:styleId="IntenseReference">
    <w:name w:val="Intense Reference"/>
    <w:basedOn w:val="DefaultParagraphFont"/>
    <w:uiPriority w:val="32"/>
    <w:semiHidden/>
    <w:rsid w:val="00B12478"/>
    <w:rPr>
      <w:b/>
      <w:bCs/>
      <w:smallCaps/>
      <w:color w:val="E10514" w:themeColor="accent1"/>
      <w:spacing w:val="5"/>
    </w:rPr>
  </w:style>
  <w:style w:type="character" w:styleId="LineNumber">
    <w:name w:val="line number"/>
    <w:basedOn w:val="DefaultParagraphFont"/>
    <w:uiPriority w:val="99"/>
    <w:semiHidden/>
    <w:unhideWhenUsed/>
    <w:rsid w:val="00B12478"/>
  </w:style>
  <w:style w:type="paragraph" w:styleId="List">
    <w:name w:val="List"/>
    <w:basedOn w:val="Normal"/>
    <w:uiPriority w:val="99"/>
    <w:semiHidden/>
    <w:unhideWhenUsed/>
    <w:rsid w:val="00B12478"/>
    <w:pPr>
      <w:ind w:left="283" w:hanging="283"/>
      <w:contextualSpacing/>
    </w:pPr>
  </w:style>
  <w:style w:type="paragraph" w:styleId="List2">
    <w:name w:val="List 2"/>
    <w:basedOn w:val="Normal"/>
    <w:uiPriority w:val="99"/>
    <w:semiHidden/>
    <w:unhideWhenUsed/>
    <w:rsid w:val="00B12478"/>
    <w:pPr>
      <w:ind w:left="566" w:hanging="283"/>
      <w:contextualSpacing/>
    </w:pPr>
  </w:style>
  <w:style w:type="paragraph" w:styleId="List3">
    <w:name w:val="List 3"/>
    <w:basedOn w:val="Normal"/>
    <w:uiPriority w:val="99"/>
    <w:semiHidden/>
    <w:unhideWhenUsed/>
    <w:rsid w:val="00B12478"/>
    <w:pPr>
      <w:ind w:left="849" w:hanging="283"/>
      <w:contextualSpacing/>
    </w:pPr>
  </w:style>
  <w:style w:type="paragraph" w:styleId="List4">
    <w:name w:val="List 4"/>
    <w:basedOn w:val="Normal"/>
    <w:uiPriority w:val="99"/>
    <w:semiHidden/>
    <w:unhideWhenUsed/>
    <w:rsid w:val="00B12478"/>
    <w:pPr>
      <w:ind w:left="1132" w:hanging="283"/>
      <w:contextualSpacing/>
    </w:pPr>
  </w:style>
  <w:style w:type="paragraph" w:styleId="List5">
    <w:name w:val="List 5"/>
    <w:basedOn w:val="Normal"/>
    <w:uiPriority w:val="99"/>
    <w:semiHidden/>
    <w:unhideWhenUsed/>
    <w:rsid w:val="00B12478"/>
    <w:pPr>
      <w:ind w:left="1415" w:hanging="283"/>
      <w:contextualSpacing/>
    </w:pPr>
  </w:style>
  <w:style w:type="paragraph" w:styleId="ListBullet3">
    <w:name w:val="List Bullet 3"/>
    <w:basedOn w:val="Normal"/>
    <w:uiPriority w:val="99"/>
    <w:semiHidden/>
    <w:unhideWhenUsed/>
    <w:rsid w:val="00B12478"/>
    <w:pPr>
      <w:numPr>
        <w:numId w:val="6"/>
      </w:numPr>
      <w:contextualSpacing/>
    </w:pPr>
  </w:style>
  <w:style w:type="paragraph" w:styleId="ListBullet4">
    <w:name w:val="List Bullet 4"/>
    <w:basedOn w:val="Normal"/>
    <w:uiPriority w:val="99"/>
    <w:semiHidden/>
    <w:unhideWhenUsed/>
    <w:rsid w:val="00B12478"/>
    <w:pPr>
      <w:numPr>
        <w:numId w:val="7"/>
      </w:numPr>
      <w:contextualSpacing/>
    </w:pPr>
  </w:style>
  <w:style w:type="paragraph" w:styleId="ListBullet5">
    <w:name w:val="List Bullet 5"/>
    <w:basedOn w:val="Normal"/>
    <w:uiPriority w:val="99"/>
    <w:semiHidden/>
    <w:unhideWhenUsed/>
    <w:rsid w:val="00B12478"/>
    <w:pPr>
      <w:numPr>
        <w:numId w:val="8"/>
      </w:numPr>
      <w:contextualSpacing/>
    </w:pPr>
  </w:style>
  <w:style w:type="paragraph" w:styleId="ListContinue">
    <w:name w:val="List Continue"/>
    <w:basedOn w:val="Normal"/>
    <w:uiPriority w:val="99"/>
    <w:semiHidden/>
    <w:unhideWhenUsed/>
    <w:rsid w:val="00B12478"/>
    <w:pPr>
      <w:ind w:left="283"/>
      <w:contextualSpacing/>
    </w:pPr>
  </w:style>
  <w:style w:type="paragraph" w:styleId="ListContinue2">
    <w:name w:val="List Continue 2"/>
    <w:basedOn w:val="Normal"/>
    <w:uiPriority w:val="99"/>
    <w:semiHidden/>
    <w:unhideWhenUsed/>
    <w:rsid w:val="00B12478"/>
    <w:pPr>
      <w:ind w:left="566"/>
      <w:contextualSpacing/>
    </w:pPr>
  </w:style>
  <w:style w:type="paragraph" w:styleId="ListContinue3">
    <w:name w:val="List Continue 3"/>
    <w:basedOn w:val="Normal"/>
    <w:uiPriority w:val="99"/>
    <w:semiHidden/>
    <w:unhideWhenUsed/>
    <w:rsid w:val="00B12478"/>
    <w:pPr>
      <w:ind w:left="849"/>
      <w:contextualSpacing/>
    </w:pPr>
  </w:style>
  <w:style w:type="paragraph" w:styleId="ListContinue4">
    <w:name w:val="List Continue 4"/>
    <w:basedOn w:val="Normal"/>
    <w:uiPriority w:val="99"/>
    <w:semiHidden/>
    <w:unhideWhenUsed/>
    <w:rsid w:val="00B12478"/>
    <w:pPr>
      <w:ind w:left="1132"/>
      <w:contextualSpacing/>
    </w:pPr>
  </w:style>
  <w:style w:type="paragraph" w:styleId="ListContinue5">
    <w:name w:val="List Continue 5"/>
    <w:basedOn w:val="Normal"/>
    <w:uiPriority w:val="99"/>
    <w:semiHidden/>
    <w:unhideWhenUsed/>
    <w:rsid w:val="00B12478"/>
    <w:pPr>
      <w:ind w:left="1415"/>
      <w:contextualSpacing/>
    </w:pPr>
  </w:style>
  <w:style w:type="paragraph" w:styleId="ListNumber3">
    <w:name w:val="List Number 3"/>
    <w:basedOn w:val="Normal"/>
    <w:uiPriority w:val="99"/>
    <w:semiHidden/>
    <w:unhideWhenUsed/>
    <w:rsid w:val="00B12478"/>
    <w:pPr>
      <w:numPr>
        <w:numId w:val="9"/>
      </w:numPr>
      <w:contextualSpacing/>
    </w:pPr>
  </w:style>
  <w:style w:type="paragraph" w:styleId="ListNumber4">
    <w:name w:val="List Number 4"/>
    <w:basedOn w:val="Normal"/>
    <w:uiPriority w:val="99"/>
    <w:semiHidden/>
    <w:unhideWhenUsed/>
    <w:rsid w:val="00B12478"/>
    <w:pPr>
      <w:numPr>
        <w:numId w:val="10"/>
      </w:numPr>
      <w:contextualSpacing/>
    </w:pPr>
  </w:style>
  <w:style w:type="paragraph" w:styleId="ListNumber5">
    <w:name w:val="List Number 5"/>
    <w:basedOn w:val="Normal"/>
    <w:uiPriority w:val="99"/>
    <w:semiHidden/>
    <w:unhideWhenUsed/>
    <w:rsid w:val="00B12478"/>
    <w:pPr>
      <w:numPr>
        <w:numId w:val="11"/>
      </w:numPr>
      <w:contextualSpacing/>
    </w:pPr>
  </w:style>
  <w:style w:type="paragraph" w:styleId="ListParagraph">
    <w:name w:val="List Paragraph"/>
    <w:basedOn w:val="Normal"/>
    <w:uiPriority w:val="34"/>
    <w:qFormat/>
    <w:rsid w:val="00B12478"/>
    <w:pPr>
      <w:ind w:left="720"/>
      <w:contextualSpacing/>
    </w:pPr>
  </w:style>
  <w:style w:type="paragraph" w:styleId="MacroText">
    <w:name w:val="macro"/>
    <w:link w:val="MacroTextChar"/>
    <w:uiPriority w:val="99"/>
    <w:semiHidden/>
    <w:unhideWhenUsed/>
    <w:rsid w:val="00B1247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B12478"/>
    <w:rPr>
      <w:rFonts w:ascii="Consolas" w:hAnsi="Consolas"/>
      <w:sz w:val="20"/>
      <w:szCs w:val="20"/>
    </w:rPr>
  </w:style>
  <w:style w:type="character" w:styleId="Mention">
    <w:name w:val="Mention"/>
    <w:basedOn w:val="DefaultParagraphFont"/>
    <w:uiPriority w:val="99"/>
    <w:semiHidden/>
    <w:unhideWhenUsed/>
    <w:rsid w:val="00B12478"/>
    <w:rPr>
      <w:color w:val="2B579A"/>
      <w:shd w:val="clear" w:color="auto" w:fill="E1DFDD"/>
    </w:rPr>
  </w:style>
  <w:style w:type="paragraph" w:styleId="MessageHeader">
    <w:name w:val="Message Header"/>
    <w:basedOn w:val="Normal"/>
    <w:link w:val="MessageHeaderChar"/>
    <w:uiPriority w:val="99"/>
    <w:semiHidden/>
    <w:unhideWhenUsed/>
    <w:rsid w:val="00B124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2478"/>
    <w:rPr>
      <w:rFonts w:asciiTheme="majorHAnsi" w:eastAsiaTheme="majorEastAsia" w:hAnsiTheme="majorHAnsi" w:cstheme="majorBidi"/>
      <w:sz w:val="24"/>
      <w:szCs w:val="24"/>
      <w:shd w:val="pct20" w:color="auto" w:fill="auto"/>
    </w:rPr>
  </w:style>
  <w:style w:type="paragraph" w:styleId="NoSpacing">
    <w:name w:val="No Spacing"/>
    <w:uiPriority w:val="1"/>
    <w:semiHidden/>
    <w:rsid w:val="00B12478"/>
    <w:pPr>
      <w:spacing w:after="0" w:line="240" w:lineRule="auto"/>
    </w:pPr>
  </w:style>
  <w:style w:type="paragraph" w:styleId="NormalWeb">
    <w:name w:val="Normal (Web)"/>
    <w:basedOn w:val="Normal"/>
    <w:uiPriority w:val="99"/>
    <w:semiHidden/>
    <w:unhideWhenUsed/>
    <w:rsid w:val="00B12478"/>
    <w:rPr>
      <w:rFonts w:ascii="Times New Roman" w:hAnsi="Times New Roman" w:cs="Times New Roman"/>
      <w:sz w:val="24"/>
      <w:szCs w:val="24"/>
    </w:rPr>
  </w:style>
  <w:style w:type="paragraph" w:styleId="NormalIndent">
    <w:name w:val="Normal Indent"/>
    <w:basedOn w:val="Normal"/>
    <w:uiPriority w:val="1"/>
    <w:unhideWhenUsed/>
    <w:qFormat/>
    <w:rsid w:val="00E44315"/>
    <w:pPr>
      <w:ind w:left="680"/>
    </w:pPr>
  </w:style>
  <w:style w:type="paragraph" w:styleId="NoteHeading">
    <w:name w:val="Note Heading"/>
    <w:basedOn w:val="Normal"/>
    <w:next w:val="Normal"/>
    <w:link w:val="NoteHeadingChar"/>
    <w:uiPriority w:val="99"/>
    <w:semiHidden/>
    <w:unhideWhenUsed/>
    <w:rsid w:val="00B12478"/>
    <w:pPr>
      <w:spacing w:after="0" w:line="240" w:lineRule="auto"/>
    </w:pPr>
  </w:style>
  <w:style w:type="character" w:customStyle="1" w:styleId="NoteHeadingChar">
    <w:name w:val="Note Heading Char"/>
    <w:basedOn w:val="DefaultParagraphFont"/>
    <w:link w:val="NoteHeading"/>
    <w:uiPriority w:val="99"/>
    <w:semiHidden/>
    <w:rsid w:val="00B12478"/>
  </w:style>
  <w:style w:type="character" w:styleId="PageNumber">
    <w:name w:val="page number"/>
    <w:basedOn w:val="DefaultParagraphFont"/>
    <w:uiPriority w:val="99"/>
    <w:semiHidden/>
    <w:unhideWhenUsed/>
    <w:rsid w:val="00B12478"/>
  </w:style>
  <w:style w:type="paragraph" w:styleId="PlainText">
    <w:name w:val="Plain Text"/>
    <w:basedOn w:val="Normal"/>
    <w:link w:val="PlainTextChar"/>
    <w:uiPriority w:val="99"/>
    <w:semiHidden/>
    <w:unhideWhenUsed/>
    <w:rsid w:val="00B1247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B12478"/>
    <w:rPr>
      <w:rFonts w:ascii="Consolas" w:hAnsi="Consolas"/>
      <w:sz w:val="21"/>
      <w:szCs w:val="21"/>
    </w:rPr>
  </w:style>
  <w:style w:type="paragraph" w:styleId="Quote">
    <w:name w:val="Quote"/>
    <w:basedOn w:val="Normal"/>
    <w:next w:val="Normal"/>
    <w:link w:val="QuoteChar"/>
    <w:uiPriority w:val="29"/>
    <w:semiHidden/>
    <w:rsid w:val="00B124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2478"/>
    <w:rPr>
      <w:i/>
      <w:iCs/>
      <w:color w:val="404040" w:themeColor="text1" w:themeTint="BF"/>
    </w:rPr>
  </w:style>
  <w:style w:type="paragraph" w:styleId="Salutation">
    <w:name w:val="Salutation"/>
    <w:basedOn w:val="Normal"/>
    <w:next w:val="Normal"/>
    <w:link w:val="SalutationChar"/>
    <w:uiPriority w:val="99"/>
    <w:semiHidden/>
    <w:unhideWhenUsed/>
    <w:rsid w:val="00B12478"/>
  </w:style>
  <w:style w:type="character" w:customStyle="1" w:styleId="SalutationChar">
    <w:name w:val="Salutation Char"/>
    <w:basedOn w:val="DefaultParagraphFont"/>
    <w:link w:val="Salutation"/>
    <w:uiPriority w:val="99"/>
    <w:semiHidden/>
    <w:rsid w:val="00B12478"/>
  </w:style>
  <w:style w:type="paragraph" w:styleId="Signature">
    <w:name w:val="Signature"/>
    <w:basedOn w:val="Normal"/>
    <w:link w:val="SignatureChar"/>
    <w:uiPriority w:val="99"/>
    <w:semiHidden/>
    <w:unhideWhenUsed/>
    <w:rsid w:val="00B12478"/>
    <w:pPr>
      <w:spacing w:after="0" w:line="240" w:lineRule="auto"/>
      <w:ind w:left="4252"/>
    </w:pPr>
  </w:style>
  <w:style w:type="character" w:customStyle="1" w:styleId="SignatureChar">
    <w:name w:val="Signature Char"/>
    <w:basedOn w:val="DefaultParagraphFont"/>
    <w:link w:val="Signature"/>
    <w:uiPriority w:val="99"/>
    <w:semiHidden/>
    <w:rsid w:val="00B12478"/>
  </w:style>
  <w:style w:type="character" w:styleId="SmartHyperlink">
    <w:name w:val="Smart Hyperlink"/>
    <w:basedOn w:val="DefaultParagraphFont"/>
    <w:uiPriority w:val="99"/>
    <w:semiHidden/>
    <w:unhideWhenUsed/>
    <w:rsid w:val="00B12478"/>
    <w:rPr>
      <w:u w:val="dotted"/>
    </w:rPr>
  </w:style>
  <w:style w:type="character" w:customStyle="1" w:styleId="SmartLink1">
    <w:name w:val="SmartLink1"/>
    <w:basedOn w:val="DefaultParagraphFont"/>
    <w:uiPriority w:val="99"/>
    <w:semiHidden/>
    <w:unhideWhenUsed/>
    <w:rsid w:val="00B12478"/>
    <w:rPr>
      <w:color w:val="0000FF"/>
      <w:u w:val="single"/>
      <w:shd w:val="clear" w:color="auto" w:fill="F3F2F1"/>
    </w:rPr>
  </w:style>
  <w:style w:type="character" w:styleId="Strong">
    <w:name w:val="Strong"/>
    <w:basedOn w:val="DefaultParagraphFont"/>
    <w:uiPriority w:val="22"/>
    <w:semiHidden/>
    <w:rsid w:val="00B12478"/>
    <w:rPr>
      <w:b/>
      <w:bCs/>
    </w:rPr>
  </w:style>
  <w:style w:type="character" w:styleId="SubtleEmphasis">
    <w:name w:val="Subtle Emphasis"/>
    <w:basedOn w:val="DefaultParagraphFont"/>
    <w:uiPriority w:val="19"/>
    <w:semiHidden/>
    <w:rsid w:val="00B12478"/>
    <w:rPr>
      <w:i/>
      <w:iCs/>
      <w:color w:val="404040" w:themeColor="text1" w:themeTint="BF"/>
    </w:rPr>
  </w:style>
  <w:style w:type="character" w:styleId="SubtleReference">
    <w:name w:val="Subtle Reference"/>
    <w:basedOn w:val="DefaultParagraphFont"/>
    <w:uiPriority w:val="31"/>
    <w:semiHidden/>
    <w:rsid w:val="00B12478"/>
    <w:rPr>
      <w:smallCaps/>
      <w:color w:val="5A5A5A" w:themeColor="text1" w:themeTint="A5"/>
    </w:rPr>
  </w:style>
  <w:style w:type="paragraph" w:styleId="TableofAuthorities">
    <w:name w:val="table of authorities"/>
    <w:basedOn w:val="Normal"/>
    <w:next w:val="Normal"/>
    <w:uiPriority w:val="99"/>
    <w:semiHidden/>
    <w:unhideWhenUsed/>
    <w:rsid w:val="00B12478"/>
    <w:pPr>
      <w:spacing w:after="0"/>
      <w:ind w:left="220" w:hanging="220"/>
    </w:pPr>
  </w:style>
  <w:style w:type="paragraph" w:styleId="TableofFigures">
    <w:name w:val="table of figures"/>
    <w:basedOn w:val="Normal"/>
    <w:next w:val="Normal"/>
    <w:uiPriority w:val="99"/>
    <w:semiHidden/>
    <w:unhideWhenUsed/>
    <w:rsid w:val="00B12478"/>
    <w:pPr>
      <w:spacing w:after="0"/>
    </w:pPr>
  </w:style>
  <w:style w:type="paragraph" w:styleId="TOAHeading">
    <w:name w:val="toa heading"/>
    <w:basedOn w:val="Normal"/>
    <w:next w:val="Normal"/>
    <w:uiPriority w:val="99"/>
    <w:semiHidden/>
    <w:unhideWhenUsed/>
    <w:rsid w:val="00B1247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12478"/>
    <w:pPr>
      <w:spacing w:after="100"/>
    </w:pPr>
  </w:style>
  <w:style w:type="paragraph" w:styleId="TOC2">
    <w:name w:val="toc 2"/>
    <w:basedOn w:val="Normal"/>
    <w:next w:val="Normal"/>
    <w:autoRedefine/>
    <w:uiPriority w:val="39"/>
    <w:semiHidden/>
    <w:unhideWhenUsed/>
    <w:rsid w:val="00B12478"/>
    <w:pPr>
      <w:spacing w:after="100"/>
      <w:ind w:left="220"/>
    </w:pPr>
  </w:style>
  <w:style w:type="paragraph" w:styleId="TOC3">
    <w:name w:val="toc 3"/>
    <w:basedOn w:val="Normal"/>
    <w:next w:val="Normal"/>
    <w:autoRedefine/>
    <w:uiPriority w:val="39"/>
    <w:semiHidden/>
    <w:unhideWhenUsed/>
    <w:rsid w:val="00B12478"/>
    <w:pPr>
      <w:spacing w:after="100"/>
      <w:ind w:left="440"/>
    </w:pPr>
  </w:style>
  <w:style w:type="paragraph" w:styleId="TOC4">
    <w:name w:val="toc 4"/>
    <w:basedOn w:val="Normal"/>
    <w:next w:val="Normal"/>
    <w:autoRedefine/>
    <w:uiPriority w:val="39"/>
    <w:semiHidden/>
    <w:unhideWhenUsed/>
    <w:rsid w:val="00B12478"/>
    <w:pPr>
      <w:spacing w:after="100"/>
      <w:ind w:left="660"/>
    </w:pPr>
  </w:style>
  <w:style w:type="paragraph" w:styleId="TOC5">
    <w:name w:val="toc 5"/>
    <w:basedOn w:val="Normal"/>
    <w:next w:val="Normal"/>
    <w:autoRedefine/>
    <w:uiPriority w:val="39"/>
    <w:semiHidden/>
    <w:unhideWhenUsed/>
    <w:rsid w:val="00B12478"/>
    <w:pPr>
      <w:spacing w:after="100"/>
      <w:ind w:left="880"/>
    </w:pPr>
  </w:style>
  <w:style w:type="paragraph" w:styleId="TOC6">
    <w:name w:val="toc 6"/>
    <w:basedOn w:val="Normal"/>
    <w:next w:val="Normal"/>
    <w:autoRedefine/>
    <w:uiPriority w:val="39"/>
    <w:semiHidden/>
    <w:unhideWhenUsed/>
    <w:rsid w:val="00B12478"/>
    <w:pPr>
      <w:spacing w:after="100"/>
      <w:ind w:left="1100"/>
    </w:pPr>
  </w:style>
  <w:style w:type="paragraph" w:styleId="TOC7">
    <w:name w:val="toc 7"/>
    <w:basedOn w:val="Normal"/>
    <w:next w:val="Normal"/>
    <w:autoRedefine/>
    <w:uiPriority w:val="39"/>
    <w:semiHidden/>
    <w:unhideWhenUsed/>
    <w:rsid w:val="00B12478"/>
    <w:pPr>
      <w:spacing w:after="100"/>
      <w:ind w:left="1320"/>
    </w:pPr>
  </w:style>
  <w:style w:type="paragraph" w:styleId="TOC8">
    <w:name w:val="toc 8"/>
    <w:basedOn w:val="Normal"/>
    <w:next w:val="Normal"/>
    <w:autoRedefine/>
    <w:uiPriority w:val="39"/>
    <w:semiHidden/>
    <w:unhideWhenUsed/>
    <w:rsid w:val="00B12478"/>
    <w:pPr>
      <w:spacing w:after="100"/>
      <w:ind w:left="1540"/>
    </w:pPr>
  </w:style>
  <w:style w:type="paragraph" w:styleId="TOC9">
    <w:name w:val="toc 9"/>
    <w:basedOn w:val="Normal"/>
    <w:next w:val="Normal"/>
    <w:autoRedefine/>
    <w:uiPriority w:val="39"/>
    <w:semiHidden/>
    <w:unhideWhenUsed/>
    <w:rsid w:val="00B12478"/>
    <w:pPr>
      <w:spacing w:after="100"/>
      <w:ind w:left="1760"/>
    </w:pPr>
  </w:style>
  <w:style w:type="paragraph" w:styleId="TOCHeading">
    <w:name w:val="TOC Heading"/>
    <w:basedOn w:val="Heading1"/>
    <w:next w:val="Normal"/>
    <w:uiPriority w:val="39"/>
    <w:semiHidden/>
    <w:unhideWhenUsed/>
    <w:rsid w:val="00B12478"/>
    <w:pPr>
      <w:spacing w:after="0" w:line="300" w:lineRule="atLeast"/>
      <w:outlineLvl w:val="9"/>
    </w:pPr>
    <w:rPr>
      <w:b w:val="0"/>
      <w:color w:val="A8030E" w:themeColor="accent1" w:themeShade="BF"/>
      <w:sz w:val="32"/>
    </w:rPr>
  </w:style>
  <w:style w:type="character" w:styleId="UnresolvedMention">
    <w:name w:val="Unresolved Mention"/>
    <w:basedOn w:val="DefaultParagraphFont"/>
    <w:uiPriority w:val="99"/>
    <w:semiHidden/>
    <w:unhideWhenUsed/>
    <w:rsid w:val="00B12478"/>
    <w:rPr>
      <w:color w:val="605E5C"/>
      <w:shd w:val="clear" w:color="auto" w:fill="E1DFDD"/>
    </w:rPr>
  </w:style>
  <w:style w:type="numbering" w:customStyle="1" w:styleId="emhnumberedheadings">
    <w:name w:val="emh numbered headings"/>
    <w:uiPriority w:val="99"/>
    <w:semiHidden/>
    <w:rsid w:val="00714AE9"/>
    <w:pPr>
      <w:numPr>
        <w:numId w:val="12"/>
      </w:numPr>
    </w:pPr>
  </w:style>
  <w:style w:type="paragraph" w:customStyle="1" w:styleId="Paragraph2">
    <w:name w:val="Paragraph 2"/>
    <w:basedOn w:val="Heading2"/>
    <w:uiPriority w:val="4"/>
    <w:qFormat/>
    <w:rsid w:val="00AA67B7"/>
    <w:pPr>
      <w:keepNext w:val="0"/>
      <w:keepLines w:val="0"/>
      <w:spacing w:line="300" w:lineRule="atLeast"/>
    </w:pPr>
    <w:rPr>
      <w:rFonts w:asciiTheme="minorHAnsi" w:hAnsiTheme="minorHAnsi"/>
      <w:b w:val="0"/>
      <w:color w:val="auto"/>
      <w:sz w:val="22"/>
    </w:rPr>
  </w:style>
  <w:style w:type="paragraph" w:customStyle="1" w:styleId="Paragraph3">
    <w:name w:val="Paragraph 3"/>
    <w:basedOn w:val="Heading3"/>
    <w:uiPriority w:val="6"/>
    <w:qFormat/>
    <w:rsid w:val="00AA67B7"/>
    <w:pPr>
      <w:keepNext w:val="0"/>
      <w:keepLines w:val="0"/>
    </w:pPr>
    <w:rPr>
      <w:rFonts w:asciiTheme="minorHAnsi" w:hAnsiTheme="minorHAnsi"/>
      <w:b w:val="0"/>
    </w:rPr>
  </w:style>
  <w:style w:type="paragraph" w:customStyle="1" w:styleId="Paragraph4">
    <w:name w:val="Paragraph 4"/>
    <w:basedOn w:val="Heading4"/>
    <w:uiPriority w:val="8"/>
    <w:qFormat/>
    <w:rsid w:val="00945E2C"/>
    <w:pPr>
      <w:keepNext w:val="0"/>
      <w:keepLines w:val="0"/>
      <w:spacing w:before="0" w:after="120"/>
      <w:ind w:left="1587" w:hanging="907"/>
    </w:pPr>
    <w:rPr>
      <w:rFonts w:asciiTheme="minorHAnsi" w:hAnsiTheme="minorHAnsi"/>
      <w:b w:val="0"/>
    </w:rPr>
  </w:style>
  <w:style w:type="table" w:customStyle="1" w:styleId="emhtablestyle">
    <w:name w:val="emh table style"/>
    <w:basedOn w:val="ListTable3-Accent1"/>
    <w:uiPriority w:val="99"/>
    <w:rsid w:val="000F7848"/>
    <w:tblPr>
      <w:tblCellMar>
        <w:top w:w="28" w:type="dxa"/>
        <w:bottom w:w="28" w:type="dxa"/>
      </w:tblCellMar>
    </w:tblPr>
    <w:tblStylePr w:type="firstRow">
      <w:rPr>
        <w:b/>
        <w:bCs/>
        <w:color w:val="FFFFFF" w:themeColor="background1"/>
      </w:rPr>
      <w:tblPr/>
      <w:tcPr>
        <w:shd w:val="clear" w:color="auto" w:fill="E10514" w:themeFill="accent1"/>
      </w:tcPr>
    </w:tblStylePr>
    <w:tblStylePr w:type="lastRow">
      <w:rPr>
        <w:b/>
        <w:bCs/>
      </w:rPr>
      <w:tblPr/>
      <w:tcPr>
        <w:tcBorders>
          <w:top w:val="single" w:sz="4" w:space="0" w:color="E1051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0514" w:themeColor="accent1"/>
          <w:right w:val="single" w:sz="4" w:space="0" w:color="E10514" w:themeColor="accent1"/>
        </w:tcBorders>
      </w:tcPr>
    </w:tblStylePr>
    <w:tblStylePr w:type="band1Horz">
      <w:tblPr/>
      <w:tcPr>
        <w:tcBorders>
          <w:top w:val="single" w:sz="4" w:space="0" w:color="E10514" w:themeColor="accent1"/>
          <w:bottom w:val="single" w:sz="4" w:space="0" w:color="E1051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0514" w:themeColor="accent1"/>
          <w:left w:val="nil"/>
        </w:tcBorders>
      </w:tcPr>
    </w:tblStylePr>
    <w:tblStylePr w:type="swCell">
      <w:tblPr/>
      <w:tcPr>
        <w:tcBorders>
          <w:top w:val="single" w:sz="4" w:space="0" w:color="E10514" w:themeColor="accent1"/>
          <w:right w:val="nil"/>
        </w:tcBorders>
      </w:tcPr>
    </w:tblStylePr>
  </w:style>
  <w:style w:type="paragraph" w:customStyle="1" w:styleId="TableBullet">
    <w:name w:val="Table Bullet"/>
    <w:basedOn w:val="ListBullet"/>
    <w:uiPriority w:val="11"/>
    <w:qFormat/>
    <w:rsid w:val="000F7848"/>
    <w:pPr>
      <w:spacing w:after="0" w:line="240" w:lineRule="auto"/>
      <w:ind w:left="340" w:hanging="340"/>
    </w:pPr>
  </w:style>
  <w:style w:type="paragraph" w:styleId="Revision">
    <w:name w:val="Revision"/>
    <w:hidden/>
    <w:uiPriority w:val="99"/>
    <w:semiHidden/>
    <w:rsid w:val="00572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2140">
      <w:bodyDiv w:val="1"/>
      <w:marLeft w:val="0"/>
      <w:marRight w:val="0"/>
      <w:marTop w:val="0"/>
      <w:marBottom w:val="0"/>
      <w:divBdr>
        <w:top w:val="none" w:sz="0" w:space="0" w:color="auto"/>
        <w:left w:val="none" w:sz="0" w:space="0" w:color="auto"/>
        <w:bottom w:val="none" w:sz="0" w:space="0" w:color="auto"/>
        <w:right w:val="none" w:sz="0" w:space="0" w:color="auto"/>
      </w:divBdr>
    </w:div>
    <w:div w:id="4954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175975EA0B4F7CB028FB51336452CE"/>
        <w:category>
          <w:name w:val="General"/>
          <w:gallery w:val="placeholder"/>
        </w:category>
        <w:types>
          <w:type w:val="bbPlcHdr"/>
        </w:types>
        <w:behaviors>
          <w:behavior w:val="content"/>
        </w:behaviors>
        <w:guid w:val="{CE57A4C2-6EB0-4932-A3D4-028806DFCBCC}"/>
      </w:docPartPr>
      <w:docPartBody>
        <w:p w:rsidR="004D1A19" w:rsidRDefault="004D39FD">
          <w:pPr>
            <w:pStyle w:val="3D175975EA0B4F7CB028FB51336452CE"/>
          </w:pPr>
          <w:r w:rsidRPr="00086E7C">
            <w:rPr>
              <w:rStyle w:val="PlaceholderText"/>
            </w:rPr>
            <w:t>[Title]</w:t>
          </w:r>
        </w:p>
      </w:docPartBody>
    </w:docPart>
    <w:docPart>
      <w:docPartPr>
        <w:name w:val="1EFD56C73DF0490ABCA99F2399006DC2"/>
        <w:category>
          <w:name w:val="General"/>
          <w:gallery w:val="placeholder"/>
        </w:category>
        <w:types>
          <w:type w:val="bbPlcHdr"/>
        </w:types>
        <w:behaviors>
          <w:behavior w:val="content"/>
        </w:behaviors>
        <w:guid w:val="{AEBAF222-2A1E-44A6-AA96-02055C5F313A}"/>
      </w:docPartPr>
      <w:docPartBody>
        <w:p w:rsidR="004D1A19" w:rsidRDefault="004D39FD">
          <w:pPr>
            <w:pStyle w:val="1EFD56C73DF0490ABCA99F2399006DC2"/>
          </w:pPr>
          <w:r w:rsidRPr="00086E7C">
            <w:rPr>
              <w:rStyle w:val="PlaceholderText"/>
            </w:rPr>
            <w:t>[Subject]</w:t>
          </w:r>
        </w:p>
      </w:docPartBody>
    </w:docPart>
    <w:docPart>
      <w:docPartPr>
        <w:name w:val="0C0AD1BF357548709929F931C33D1887"/>
        <w:category>
          <w:name w:val="General"/>
          <w:gallery w:val="placeholder"/>
        </w:category>
        <w:types>
          <w:type w:val="bbPlcHdr"/>
        </w:types>
        <w:behaviors>
          <w:behavior w:val="content"/>
        </w:behaviors>
        <w:guid w:val="{926A2591-08BB-42B2-AB92-134BDBB01806}"/>
      </w:docPartPr>
      <w:docPartBody>
        <w:p w:rsidR="004D1A19" w:rsidRDefault="004D39FD">
          <w:pPr>
            <w:pStyle w:val="0C0AD1BF357548709929F931C33D1887"/>
          </w:pPr>
          <w:r w:rsidRPr="00086E7C">
            <w:rPr>
              <w:rStyle w:val="PlaceholderText"/>
            </w:rPr>
            <w:t>[Title]</w:t>
          </w:r>
        </w:p>
      </w:docPartBody>
    </w:docPart>
    <w:docPart>
      <w:docPartPr>
        <w:name w:val="C43909E45C9848478537F1118DB90F9A"/>
        <w:category>
          <w:name w:val="General"/>
          <w:gallery w:val="placeholder"/>
        </w:category>
        <w:types>
          <w:type w:val="bbPlcHdr"/>
        </w:types>
        <w:behaviors>
          <w:behavior w:val="content"/>
        </w:behaviors>
        <w:guid w:val="{B25CF5B6-33C6-4BBA-B613-E8E2B21A88D4}"/>
      </w:docPartPr>
      <w:docPartBody>
        <w:p w:rsidR="008F13AC" w:rsidRDefault="004D1A19">
          <w:r w:rsidRPr="001E692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FD"/>
    <w:rsid w:val="000A3A6F"/>
    <w:rsid w:val="000A3FA7"/>
    <w:rsid w:val="00163465"/>
    <w:rsid w:val="004D1A19"/>
    <w:rsid w:val="004D39FD"/>
    <w:rsid w:val="00542023"/>
    <w:rsid w:val="00546E70"/>
    <w:rsid w:val="008F13AC"/>
    <w:rsid w:val="00992386"/>
    <w:rsid w:val="00B073C0"/>
    <w:rsid w:val="00DC755E"/>
    <w:rsid w:val="00DD16A2"/>
    <w:rsid w:val="00E45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16A2"/>
    <w:rPr>
      <w:color w:val="808080"/>
    </w:rPr>
  </w:style>
  <w:style w:type="paragraph" w:customStyle="1" w:styleId="3D175975EA0B4F7CB028FB51336452CE">
    <w:name w:val="3D175975EA0B4F7CB028FB51336452CE"/>
  </w:style>
  <w:style w:type="paragraph" w:customStyle="1" w:styleId="1EFD56C73DF0490ABCA99F2399006DC2">
    <w:name w:val="1EFD56C73DF0490ABCA99F2399006DC2"/>
  </w:style>
  <w:style w:type="paragraph" w:customStyle="1" w:styleId="0C0AD1BF357548709929F931C33D1887">
    <w:name w:val="0C0AD1BF357548709929F931C33D18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mh">
      <a:dk1>
        <a:sysClr val="windowText" lastClr="000000"/>
      </a:dk1>
      <a:lt1>
        <a:sysClr val="window" lastClr="FFFFFF"/>
      </a:lt1>
      <a:dk2>
        <a:srgbClr val="333333"/>
      </a:dk2>
      <a:lt2>
        <a:srgbClr val="ECECE7"/>
      </a:lt2>
      <a:accent1>
        <a:srgbClr val="E10514"/>
      </a:accent1>
      <a:accent2>
        <a:srgbClr val="CB5D9A"/>
      </a:accent2>
      <a:accent3>
        <a:srgbClr val="A5A5A5"/>
      </a:accent3>
      <a:accent4>
        <a:srgbClr val="F28A3D"/>
      </a:accent4>
      <a:accent5>
        <a:srgbClr val="AECD60"/>
      </a:accent5>
      <a:accent6>
        <a:srgbClr val="78B7E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0fae24f-861d-4322-9c2a-dfa1a210ec0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50B28774B471438BE3C0EEFF7CC421" ma:contentTypeVersion="7" ma:contentTypeDescription="Create a new document." ma:contentTypeScope="" ma:versionID="80b167e01e12cbc50e8cd3c5e0030372">
  <xsd:schema xmlns:xsd="http://www.w3.org/2001/XMLSchema" xmlns:xs="http://www.w3.org/2001/XMLSchema" xmlns:p="http://schemas.microsoft.com/office/2006/metadata/properties" xmlns:ns3="90fae24f-861d-4322-9c2a-dfa1a210ec08" xmlns:ns4="69905296-b1af-4881-b9bf-1f6e67140602" targetNamespace="http://schemas.microsoft.com/office/2006/metadata/properties" ma:root="true" ma:fieldsID="0864ea2293d0d6603e4c6a26fafc9acd" ns3:_="" ns4:_="">
    <xsd:import namespace="90fae24f-861d-4322-9c2a-dfa1a210ec08"/>
    <xsd:import namespace="69905296-b1af-4881-b9bf-1f6e67140602"/>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e24f-861d-4322-9c2a-dfa1a210ec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905296-b1af-4881-b9bf-1f6e671406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A52D2B-9847-4153-85E2-E08C70F7280A}">
  <ds:schemaRefs>
    <ds:schemaRef ds:uri="http://schemas.microsoft.com/sharepoint/v3/contenttype/forms"/>
  </ds:schemaRefs>
</ds:datastoreItem>
</file>

<file path=customXml/itemProps2.xml><?xml version="1.0" encoding="utf-8"?>
<ds:datastoreItem xmlns:ds="http://schemas.openxmlformats.org/officeDocument/2006/customXml" ds:itemID="{B8D6EFB4-2B2C-4A75-998A-E174EB018DAE}">
  <ds:schemaRefs>
    <ds:schemaRef ds:uri="http://schemas.openxmlformats.org/officeDocument/2006/bibliography"/>
  </ds:schemaRefs>
</ds:datastoreItem>
</file>

<file path=customXml/itemProps3.xml><?xml version="1.0" encoding="utf-8"?>
<ds:datastoreItem xmlns:ds="http://schemas.openxmlformats.org/officeDocument/2006/customXml" ds:itemID="{517C6CE4-0131-4F6C-BCA1-53887BD2F293}">
  <ds:schemaRefs>
    <ds:schemaRef ds:uri="http://schemas.microsoft.com/office/2006/metadata/properties"/>
    <ds:schemaRef ds:uri="http://schemas.microsoft.com/office/infopath/2007/PartnerControls"/>
    <ds:schemaRef ds:uri="90fae24f-861d-4322-9c2a-dfa1a210ec08"/>
  </ds:schemaRefs>
</ds:datastoreItem>
</file>

<file path=customXml/itemProps4.xml><?xml version="1.0" encoding="utf-8"?>
<ds:datastoreItem xmlns:ds="http://schemas.openxmlformats.org/officeDocument/2006/customXml" ds:itemID="{4DAD9DC7-586A-4D1E-ACC5-E4B96BE86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e24f-861d-4322-9c2a-dfa1a210ec08"/>
    <ds:schemaRef ds:uri="69905296-b1af-4881-b9bf-1f6e671406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3422</Words>
  <Characters>19508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Complaints Policy &amp; Process</vt:lpstr>
    </vt:vector>
  </TitlesOfParts>
  <Company/>
  <LinksUpToDate>false</LinksUpToDate>
  <CharactersWithSpaces>22885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Policy &amp; Process</dc:title>
  <dc:subject>Policy &amp; Process</dc:subject>
  <dc:creator>David Price</dc:creator>
  <cp:keywords/>
  <dc:description/>
  <cp:lastModifiedBy>Kelly Lee</cp:lastModifiedBy>
  <cp:revision>118</cp:revision>
  <dcterms:created xsi:type="dcterms:W3CDTF">2023-05-05T14:38:00Z</dcterms:created>
  <dcterms:modified xsi:type="dcterms:W3CDTF">2023-05-22T11:35:00Z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0x010100D750B28774B471438BE3C0EEFF7CC421</vt:lpwstr>
  </property>
</Properties>
</file>