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B376" w14:textId="77777777" w:rsidR="003908BC" w:rsidRPr="003908BC" w:rsidRDefault="003908BC" w:rsidP="003908BC">
      <w:pPr>
        <w:jc w:val="center"/>
        <w:rPr>
          <w:lang w:eastAsia="en-US"/>
        </w:rPr>
      </w:pPr>
      <w:r>
        <w:rPr>
          <w:noProof/>
        </w:rPr>
        <w:drawing>
          <wp:inline distT="0" distB="0" distL="0" distR="0" wp14:anchorId="5AFE53A8" wp14:editId="69DC2C25">
            <wp:extent cx="1307805" cy="72419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14589" cy="727954"/>
                    </a:xfrm>
                    <a:prstGeom prst="rect">
                      <a:avLst/>
                    </a:prstGeom>
                    <a:noFill/>
                    <a:ln>
                      <a:noFill/>
                    </a:ln>
                  </pic:spPr>
                </pic:pic>
              </a:graphicData>
            </a:graphic>
          </wp:inline>
        </w:drawing>
      </w:r>
    </w:p>
    <w:p w14:paraId="3CAA6FCA" w14:textId="77777777" w:rsidR="003908BC" w:rsidRPr="003908BC" w:rsidRDefault="003908BC" w:rsidP="003908BC">
      <w:pPr>
        <w:rPr>
          <w:lang w:eastAsia="en-US"/>
        </w:rPr>
      </w:pPr>
    </w:p>
    <w:p w14:paraId="718F5B84" w14:textId="77777777" w:rsidR="003908BC" w:rsidRPr="003908BC" w:rsidRDefault="003908BC" w:rsidP="003908BC">
      <w:pPr>
        <w:jc w:val="center"/>
        <w:rPr>
          <w:rFonts w:cs="Arial"/>
        </w:rPr>
      </w:pPr>
      <w:r>
        <w:rPr>
          <w:noProof/>
          <w:szCs w:val="24"/>
        </w:rPr>
        <mc:AlternateContent>
          <mc:Choice Requires="wps">
            <w:drawing>
              <wp:anchor distT="4294967295" distB="4294967295" distL="114300" distR="114300" simplePos="0" relativeHeight="251659264" behindDoc="0" locked="0" layoutInCell="1" allowOverlap="1" wp14:anchorId="3E9678A9" wp14:editId="2D9FB07B">
                <wp:simplePos x="0" y="0"/>
                <wp:positionH relativeFrom="column">
                  <wp:posOffset>1905</wp:posOffset>
                </wp:positionH>
                <wp:positionV relativeFrom="paragraph">
                  <wp:posOffset>150494</wp:posOffset>
                </wp:positionV>
                <wp:extent cx="6477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8FF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85pt" to="51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o/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" strokeweight="1.5pt"/>
            </w:pict>
          </mc:Fallback>
        </mc:AlternateContent>
      </w:r>
    </w:p>
    <w:p w14:paraId="23B6CD91" w14:textId="77777777" w:rsidR="003908BC" w:rsidRPr="003908BC" w:rsidRDefault="003908BC" w:rsidP="003908BC">
      <w:pPr>
        <w:jc w:val="center"/>
        <w:rPr>
          <w:rFonts w:cs="Arial"/>
        </w:rPr>
      </w:pPr>
    </w:p>
    <w:p w14:paraId="36F8FBD5" w14:textId="77777777" w:rsidR="003908BC" w:rsidRPr="003908BC" w:rsidRDefault="003908BC" w:rsidP="003908BC">
      <w:pPr>
        <w:jc w:val="center"/>
        <w:rPr>
          <w:rFonts w:cs="Arial"/>
        </w:rPr>
      </w:pPr>
    </w:p>
    <w:p w14:paraId="08E1F126" w14:textId="77777777" w:rsidR="003908BC" w:rsidRPr="003908BC" w:rsidRDefault="003908BC" w:rsidP="003908BC">
      <w:pPr>
        <w:jc w:val="center"/>
        <w:rPr>
          <w:rFonts w:cs="Arial"/>
        </w:rPr>
      </w:pPr>
    </w:p>
    <w:p w14:paraId="5EECFF51" w14:textId="77777777" w:rsidR="003908BC" w:rsidRPr="003908BC" w:rsidRDefault="003908BC" w:rsidP="003908BC">
      <w:pPr>
        <w:jc w:val="center"/>
        <w:rPr>
          <w:rFonts w:cs="Arial"/>
        </w:rPr>
      </w:pPr>
    </w:p>
    <w:p w14:paraId="450BAF53" w14:textId="77777777" w:rsidR="003908BC" w:rsidRPr="003908BC" w:rsidRDefault="003908BC" w:rsidP="003908BC">
      <w:pPr>
        <w:jc w:val="center"/>
        <w:rPr>
          <w:rFonts w:cs="Arial"/>
        </w:rPr>
      </w:pPr>
    </w:p>
    <w:p w14:paraId="6C51E861" w14:textId="77777777" w:rsidR="003908BC" w:rsidRPr="003908BC" w:rsidRDefault="003908BC" w:rsidP="003908BC">
      <w:pPr>
        <w:jc w:val="center"/>
        <w:rPr>
          <w:rFonts w:cs="Arial"/>
        </w:rPr>
      </w:pPr>
    </w:p>
    <w:p w14:paraId="1D4CBA4A" w14:textId="77777777" w:rsidR="003908BC" w:rsidRPr="003908BC" w:rsidRDefault="003908BC" w:rsidP="003908BC">
      <w:pPr>
        <w:jc w:val="center"/>
        <w:rPr>
          <w:rFonts w:cs="Arial"/>
        </w:rPr>
      </w:pPr>
    </w:p>
    <w:p w14:paraId="239375D6" w14:textId="77777777" w:rsidR="003908BC" w:rsidRPr="003908BC" w:rsidRDefault="003908BC" w:rsidP="003908BC">
      <w:pPr>
        <w:jc w:val="center"/>
        <w:rPr>
          <w:rFonts w:cs="Arial"/>
          <w:b/>
        </w:rPr>
      </w:pPr>
    </w:p>
    <w:p w14:paraId="6B1C5B1F" w14:textId="77777777" w:rsidR="003908BC" w:rsidRPr="003908BC" w:rsidRDefault="003908BC" w:rsidP="003908BC">
      <w:pPr>
        <w:jc w:val="center"/>
        <w:rPr>
          <w:rFonts w:cs="Arial"/>
        </w:rPr>
      </w:pPr>
    </w:p>
    <w:p w14:paraId="39E09FEF" w14:textId="77777777" w:rsidR="003908BC" w:rsidRPr="003908BC" w:rsidRDefault="003908BC" w:rsidP="003908BC">
      <w:pPr>
        <w:jc w:val="center"/>
        <w:rPr>
          <w:rFonts w:cs="Arial"/>
        </w:rPr>
      </w:pPr>
    </w:p>
    <w:p w14:paraId="79646E69" w14:textId="77777777" w:rsidR="003908BC" w:rsidRPr="003908BC" w:rsidRDefault="003908BC" w:rsidP="003908BC">
      <w:pPr>
        <w:jc w:val="center"/>
        <w:rPr>
          <w:rFonts w:cs="Arial"/>
        </w:rPr>
      </w:pPr>
    </w:p>
    <w:p w14:paraId="1CECA324" w14:textId="77777777" w:rsidR="003908BC" w:rsidRPr="003908BC" w:rsidRDefault="003908BC" w:rsidP="003908BC">
      <w:pPr>
        <w:jc w:val="center"/>
        <w:rPr>
          <w:rFonts w:cs="Arial"/>
        </w:rPr>
      </w:pPr>
    </w:p>
    <w:p w14:paraId="3D3B4C42" w14:textId="77777777" w:rsidR="003908BC" w:rsidRPr="003908BC" w:rsidRDefault="003908BC" w:rsidP="003908BC">
      <w:pPr>
        <w:jc w:val="center"/>
        <w:rPr>
          <w:rFonts w:cs="Arial"/>
        </w:rPr>
      </w:pPr>
    </w:p>
    <w:p w14:paraId="26E951F3" w14:textId="77777777" w:rsidR="003908BC" w:rsidRPr="003908BC" w:rsidRDefault="003908BC" w:rsidP="003908BC">
      <w:pPr>
        <w:jc w:val="center"/>
        <w:rPr>
          <w:rFonts w:cs="Arial"/>
        </w:rPr>
      </w:pPr>
    </w:p>
    <w:p w14:paraId="5FF9A62D" w14:textId="77777777" w:rsidR="003908BC" w:rsidRPr="003908BC" w:rsidRDefault="003908BC" w:rsidP="003908BC">
      <w:pPr>
        <w:jc w:val="center"/>
        <w:rPr>
          <w:rFonts w:cs="Arial"/>
          <w:b/>
        </w:rPr>
      </w:pPr>
    </w:p>
    <w:p w14:paraId="0768F075" w14:textId="77777777" w:rsidR="003908BC" w:rsidRPr="003908BC" w:rsidRDefault="003908BC" w:rsidP="003908BC">
      <w:pPr>
        <w:jc w:val="center"/>
        <w:rPr>
          <w:rFonts w:cs="Arial"/>
        </w:rPr>
      </w:pPr>
    </w:p>
    <w:p w14:paraId="5FDD5F64" w14:textId="77777777" w:rsidR="003908BC" w:rsidRPr="003908BC" w:rsidRDefault="003908BC" w:rsidP="003908BC">
      <w:pPr>
        <w:jc w:val="center"/>
        <w:rPr>
          <w:rFonts w:cs="Arial"/>
        </w:rPr>
      </w:pPr>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2470"/>
        <w:gridCol w:w="6466"/>
      </w:tblGrid>
      <w:tr w:rsidR="003908BC" w:rsidRPr="003908BC" w14:paraId="47F769CF" w14:textId="77777777" w:rsidTr="000927B4">
        <w:tc>
          <w:tcPr>
            <w:tcW w:w="1382" w:type="pct"/>
          </w:tcPr>
          <w:p w14:paraId="4AA16395" w14:textId="77777777" w:rsidR="003908BC" w:rsidRPr="003908BC" w:rsidRDefault="003908BC" w:rsidP="003908BC">
            <w:pPr>
              <w:keepNext/>
              <w:ind w:right="884"/>
              <w:outlineLvl w:val="1"/>
              <w:rPr>
                <w:rFonts w:ascii="Verdana" w:hAnsi="Verdana"/>
                <w:b/>
                <w:sz w:val="22"/>
                <w:szCs w:val="22"/>
              </w:rPr>
            </w:pPr>
            <w:r w:rsidRPr="003908BC">
              <w:rPr>
                <w:rFonts w:ascii="Verdana" w:hAnsi="Verdana"/>
                <w:b/>
                <w:sz w:val="22"/>
                <w:szCs w:val="22"/>
              </w:rPr>
              <w:t xml:space="preserve">  </w:t>
            </w:r>
          </w:p>
          <w:p w14:paraId="2C762651" w14:textId="77777777" w:rsidR="003908BC" w:rsidRPr="003908BC" w:rsidRDefault="003908BC" w:rsidP="003908BC">
            <w:pPr>
              <w:keepNext/>
              <w:ind w:right="884"/>
              <w:outlineLvl w:val="1"/>
              <w:rPr>
                <w:rFonts w:ascii="Verdana" w:hAnsi="Verdana"/>
                <w:b/>
                <w:sz w:val="22"/>
                <w:szCs w:val="22"/>
              </w:rPr>
            </w:pPr>
            <w:r w:rsidRPr="003908BC">
              <w:rPr>
                <w:rFonts w:ascii="Verdana" w:hAnsi="Verdana"/>
                <w:b/>
                <w:sz w:val="22"/>
                <w:szCs w:val="22"/>
              </w:rPr>
              <w:t>Title</w:t>
            </w:r>
          </w:p>
          <w:p w14:paraId="4BA8CD70" w14:textId="77777777" w:rsidR="003908BC" w:rsidRPr="003908BC" w:rsidRDefault="003908BC" w:rsidP="003908BC">
            <w:pPr>
              <w:rPr>
                <w:rFonts w:ascii="Verdana" w:hAnsi="Verdana"/>
                <w:sz w:val="22"/>
                <w:szCs w:val="22"/>
              </w:rPr>
            </w:pPr>
          </w:p>
        </w:tc>
        <w:tc>
          <w:tcPr>
            <w:tcW w:w="3618" w:type="pct"/>
          </w:tcPr>
          <w:p w14:paraId="25DE1DA0" w14:textId="77777777" w:rsidR="003908BC" w:rsidRPr="003908BC" w:rsidRDefault="003908BC" w:rsidP="003908BC">
            <w:pPr>
              <w:jc w:val="center"/>
              <w:rPr>
                <w:rFonts w:ascii="Verdana" w:hAnsi="Verdana" w:cs="Arial"/>
                <w:b/>
                <w:i/>
                <w:sz w:val="22"/>
                <w:szCs w:val="22"/>
              </w:rPr>
            </w:pPr>
          </w:p>
          <w:p w14:paraId="55235818" w14:textId="130B230B" w:rsidR="003908BC" w:rsidRPr="003908BC" w:rsidRDefault="003908BC" w:rsidP="00C30F1E">
            <w:pPr>
              <w:jc w:val="center"/>
              <w:rPr>
                <w:rFonts w:ascii="Verdana" w:hAnsi="Verdana" w:cs="Arial"/>
                <w:i/>
                <w:sz w:val="22"/>
                <w:szCs w:val="22"/>
              </w:rPr>
            </w:pPr>
            <w:r w:rsidRPr="003908BC">
              <w:rPr>
                <w:rFonts w:ascii="Verdana" w:hAnsi="Verdana" w:cs="Arial"/>
                <w:i/>
                <w:sz w:val="22"/>
                <w:szCs w:val="22"/>
              </w:rPr>
              <w:t xml:space="preserve">Income </w:t>
            </w:r>
            <w:r w:rsidR="00C3077A">
              <w:rPr>
                <w:rFonts w:ascii="Verdana" w:hAnsi="Verdana" w:cs="Arial"/>
                <w:i/>
                <w:sz w:val="22"/>
                <w:szCs w:val="22"/>
              </w:rPr>
              <w:t>Maximisation</w:t>
            </w:r>
            <w:r w:rsidRPr="003908BC">
              <w:rPr>
                <w:rFonts w:ascii="Verdana" w:hAnsi="Verdana" w:cs="Arial"/>
                <w:i/>
                <w:sz w:val="22"/>
                <w:szCs w:val="22"/>
              </w:rPr>
              <w:t xml:space="preserve"> and Debt Recovery Policy</w:t>
            </w:r>
          </w:p>
        </w:tc>
      </w:tr>
      <w:tr w:rsidR="003908BC" w:rsidRPr="003908BC" w14:paraId="06274C2B" w14:textId="77777777" w:rsidTr="000927B4">
        <w:tc>
          <w:tcPr>
            <w:tcW w:w="1382" w:type="pct"/>
          </w:tcPr>
          <w:p w14:paraId="79A302E9" w14:textId="77777777" w:rsidR="003908BC" w:rsidRPr="003908BC" w:rsidRDefault="003908BC" w:rsidP="003908BC">
            <w:pPr>
              <w:keepNext/>
              <w:ind w:right="884"/>
              <w:outlineLvl w:val="1"/>
              <w:rPr>
                <w:rFonts w:ascii="Verdana" w:hAnsi="Verdana"/>
                <w:b/>
                <w:sz w:val="22"/>
                <w:szCs w:val="22"/>
              </w:rPr>
            </w:pPr>
          </w:p>
          <w:p w14:paraId="7DB3A73E" w14:textId="77777777" w:rsidR="003908BC" w:rsidRPr="003908BC" w:rsidRDefault="003908BC" w:rsidP="003908BC">
            <w:pPr>
              <w:keepNext/>
              <w:ind w:right="884"/>
              <w:outlineLvl w:val="1"/>
              <w:rPr>
                <w:rFonts w:ascii="Verdana" w:hAnsi="Verdana"/>
                <w:b/>
                <w:sz w:val="22"/>
                <w:szCs w:val="22"/>
              </w:rPr>
            </w:pPr>
            <w:r w:rsidRPr="003908BC">
              <w:rPr>
                <w:rFonts w:ascii="Verdana" w:hAnsi="Verdana"/>
                <w:b/>
                <w:sz w:val="22"/>
                <w:szCs w:val="22"/>
              </w:rPr>
              <w:t>Scope &amp; Relevance</w:t>
            </w:r>
          </w:p>
        </w:tc>
        <w:tc>
          <w:tcPr>
            <w:tcW w:w="3618" w:type="pct"/>
          </w:tcPr>
          <w:p w14:paraId="7023E670" w14:textId="77777777" w:rsidR="003908BC" w:rsidRPr="003908BC" w:rsidRDefault="003908BC" w:rsidP="003908BC">
            <w:pPr>
              <w:jc w:val="center"/>
              <w:rPr>
                <w:rFonts w:ascii="Verdana" w:hAnsi="Verdana" w:cs="Arial"/>
                <w:b/>
                <w:i/>
                <w:sz w:val="22"/>
                <w:szCs w:val="22"/>
              </w:rPr>
            </w:pPr>
          </w:p>
          <w:p w14:paraId="2C4C4CB3" w14:textId="77777777" w:rsidR="003908BC" w:rsidRPr="003908BC" w:rsidRDefault="003908BC" w:rsidP="003908BC">
            <w:pPr>
              <w:jc w:val="center"/>
              <w:rPr>
                <w:rFonts w:ascii="Verdana" w:hAnsi="Verdana" w:cs="Arial"/>
                <w:b/>
                <w:i/>
                <w:sz w:val="22"/>
                <w:szCs w:val="22"/>
              </w:rPr>
            </w:pPr>
            <w:r w:rsidRPr="003908BC">
              <w:rPr>
                <w:rFonts w:ascii="Verdana" w:hAnsi="Verdana" w:cs="Arial"/>
                <w:b/>
                <w:i/>
                <w:sz w:val="22"/>
                <w:szCs w:val="22"/>
              </w:rPr>
              <w:t>Applies to:</w:t>
            </w:r>
            <w:r w:rsidRPr="003908BC">
              <w:rPr>
                <w:rFonts w:ascii="Verdana" w:hAnsi="Verdana" w:cs="Arial"/>
                <w:b/>
                <w:i/>
                <w:sz w:val="22"/>
                <w:szCs w:val="22"/>
              </w:rPr>
              <w:tab/>
            </w:r>
            <w:r>
              <w:rPr>
                <w:rFonts w:ascii="Verdana" w:hAnsi="Verdana" w:cs="Arial"/>
                <w:b/>
                <w:i/>
                <w:sz w:val="22"/>
                <w:szCs w:val="22"/>
              </w:rPr>
              <w:t>emh h</w:t>
            </w:r>
            <w:r w:rsidRPr="003908BC">
              <w:rPr>
                <w:rFonts w:ascii="Verdana" w:hAnsi="Verdana" w:cs="Arial"/>
                <w:b/>
                <w:i/>
                <w:sz w:val="22"/>
                <w:szCs w:val="22"/>
              </w:rPr>
              <w:t>omes</w:t>
            </w:r>
          </w:p>
        </w:tc>
      </w:tr>
      <w:tr w:rsidR="003908BC" w:rsidRPr="003908BC" w14:paraId="5E5D21F9" w14:textId="77777777" w:rsidTr="000927B4">
        <w:tc>
          <w:tcPr>
            <w:tcW w:w="1382" w:type="pct"/>
          </w:tcPr>
          <w:p w14:paraId="2CA1B8A2" w14:textId="77777777" w:rsidR="003908BC" w:rsidRPr="003908BC" w:rsidRDefault="003908BC" w:rsidP="003908BC">
            <w:pPr>
              <w:rPr>
                <w:rFonts w:ascii="Verdana" w:hAnsi="Verdana" w:cs="Arial"/>
                <w:b/>
                <w:sz w:val="22"/>
                <w:szCs w:val="22"/>
              </w:rPr>
            </w:pPr>
          </w:p>
          <w:p w14:paraId="5334DC5E" w14:textId="77777777" w:rsidR="003908BC" w:rsidRPr="003908BC" w:rsidRDefault="003908BC" w:rsidP="003908BC">
            <w:pPr>
              <w:rPr>
                <w:rFonts w:ascii="Verdana" w:hAnsi="Verdana" w:cs="Arial"/>
                <w:b/>
                <w:sz w:val="22"/>
                <w:szCs w:val="22"/>
              </w:rPr>
            </w:pPr>
            <w:r w:rsidRPr="003908BC">
              <w:rPr>
                <w:rFonts w:ascii="Verdana" w:hAnsi="Verdana" w:cs="Arial"/>
                <w:b/>
                <w:sz w:val="22"/>
                <w:szCs w:val="22"/>
              </w:rPr>
              <w:t>Author</w:t>
            </w:r>
          </w:p>
          <w:p w14:paraId="2DF6E0DC" w14:textId="77777777" w:rsidR="003908BC" w:rsidRPr="003908BC" w:rsidRDefault="003908BC" w:rsidP="003908BC">
            <w:pPr>
              <w:rPr>
                <w:rFonts w:ascii="Verdana" w:hAnsi="Verdana" w:cs="Arial"/>
                <w:sz w:val="22"/>
                <w:szCs w:val="22"/>
              </w:rPr>
            </w:pPr>
          </w:p>
        </w:tc>
        <w:tc>
          <w:tcPr>
            <w:tcW w:w="3618" w:type="pct"/>
          </w:tcPr>
          <w:p w14:paraId="731D222C" w14:textId="77777777" w:rsidR="003908BC" w:rsidRPr="003908BC" w:rsidRDefault="003908BC" w:rsidP="003908BC">
            <w:pPr>
              <w:jc w:val="center"/>
              <w:rPr>
                <w:rFonts w:ascii="Verdana" w:hAnsi="Verdana" w:cs="Arial"/>
                <w:sz w:val="22"/>
                <w:szCs w:val="22"/>
              </w:rPr>
            </w:pPr>
          </w:p>
          <w:p w14:paraId="3FB4F269" w14:textId="77777777" w:rsidR="003908BC" w:rsidRPr="003908BC" w:rsidRDefault="00B23EA4" w:rsidP="003908BC">
            <w:pPr>
              <w:jc w:val="center"/>
              <w:rPr>
                <w:rFonts w:ascii="Verdana" w:hAnsi="Verdana" w:cs="Arial"/>
                <w:sz w:val="22"/>
                <w:szCs w:val="22"/>
              </w:rPr>
            </w:pPr>
            <w:r>
              <w:rPr>
                <w:rFonts w:ascii="Verdana" w:hAnsi="Verdana" w:cs="Arial"/>
                <w:sz w:val="22"/>
                <w:szCs w:val="22"/>
              </w:rPr>
              <w:t>Head of Income Management</w:t>
            </w:r>
          </w:p>
          <w:p w14:paraId="1BC48CE0" w14:textId="77777777" w:rsidR="003908BC" w:rsidRPr="003908BC" w:rsidRDefault="003908BC" w:rsidP="003908BC">
            <w:pPr>
              <w:jc w:val="center"/>
              <w:rPr>
                <w:rFonts w:ascii="Verdana" w:hAnsi="Verdana" w:cs="Arial"/>
                <w:sz w:val="22"/>
                <w:szCs w:val="22"/>
              </w:rPr>
            </w:pPr>
          </w:p>
        </w:tc>
      </w:tr>
      <w:tr w:rsidR="003908BC" w:rsidRPr="003908BC" w14:paraId="4E65C944" w14:textId="77777777" w:rsidTr="000927B4">
        <w:trPr>
          <w:trHeight w:val="225"/>
        </w:trPr>
        <w:tc>
          <w:tcPr>
            <w:tcW w:w="1382" w:type="pct"/>
          </w:tcPr>
          <w:p w14:paraId="35ED3AEE" w14:textId="77777777" w:rsidR="003908BC" w:rsidRPr="003908BC" w:rsidRDefault="003908BC" w:rsidP="003908BC">
            <w:pPr>
              <w:rPr>
                <w:rFonts w:ascii="Verdana" w:hAnsi="Verdana" w:cs="Arial"/>
                <w:b/>
                <w:sz w:val="22"/>
                <w:szCs w:val="22"/>
              </w:rPr>
            </w:pPr>
          </w:p>
          <w:p w14:paraId="68FA7E65" w14:textId="77777777" w:rsidR="003908BC" w:rsidRPr="003908BC" w:rsidRDefault="003908BC" w:rsidP="003908BC">
            <w:pPr>
              <w:rPr>
                <w:rFonts w:ascii="Verdana" w:hAnsi="Verdana" w:cs="Arial"/>
                <w:b/>
                <w:sz w:val="22"/>
                <w:szCs w:val="22"/>
              </w:rPr>
            </w:pPr>
            <w:r w:rsidRPr="003908BC">
              <w:rPr>
                <w:rFonts w:ascii="Verdana" w:hAnsi="Verdana" w:cs="Arial"/>
                <w:b/>
                <w:sz w:val="22"/>
                <w:szCs w:val="22"/>
              </w:rPr>
              <w:t>Date Approved</w:t>
            </w:r>
          </w:p>
          <w:p w14:paraId="6CCFE2E6" w14:textId="77777777" w:rsidR="003908BC" w:rsidRPr="003908BC" w:rsidRDefault="003908BC" w:rsidP="003908BC">
            <w:pPr>
              <w:rPr>
                <w:rFonts w:ascii="Verdana" w:hAnsi="Verdana" w:cs="Arial"/>
                <w:b/>
                <w:sz w:val="22"/>
                <w:szCs w:val="22"/>
              </w:rPr>
            </w:pPr>
            <w:r w:rsidRPr="003908BC">
              <w:rPr>
                <w:rFonts w:ascii="Verdana" w:hAnsi="Verdana" w:cs="Arial"/>
                <w:b/>
                <w:sz w:val="22"/>
                <w:szCs w:val="22"/>
              </w:rPr>
              <w:t>Approved By</w:t>
            </w:r>
          </w:p>
          <w:p w14:paraId="7E407535" w14:textId="77777777" w:rsidR="003908BC" w:rsidRPr="003908BC" w:rsidRDefault="003908BC" w:rsidP="003908BC">
            <w:pPr>
              <w:rPr>
                <w:rFonts w:ascii="Verdana" w:hAnsi="Verdana" w:cs="Arial"/>
                <w:sz w:val="22"/>
                <w:szCs w:val="22"/>
              </w:rPr>
            </w:pPr>
          </w:p>
        </w:tc>
        <w:tc>
          <w:tcPr>
            <w:tcW w:w="3618" w:type="pct"/>
          </w:tcPr>
          <w:p w14:paraId="09DD6293" w14:textId="77777777" w:rsidR="003908BC" w:rsidRPr="003908BC" w:rsidRDefault="003908BC" w:rsidP="003908BC">
            <w:pPr>
              <w:jc w:val="center"/>
              <w:rPr>
                <w:rFonts w:ascii="Verdana" w:hAnsi="Verdana" w:cs="Arial"/>
                <w:sz w:val="22"/>
                <w:szCs w:val="22"/>
              </w:rPr>
            </w:pPr>
          </w:p>
          <w:p w14:paraId="0D1B5FAC" w14:textId="20E744F6" w:rsidR="003908BC" w:rsidRPr="003908BC" w:rsidRDefault="001B5E4C" w:rsidP="003908BC">
            <w:pPr>
              <w:jc w:val="center"/>
              <w:rPr>
                <w:rFonts w:ascii="Verdana" w:hAnsi="Verdana" w:cs="Arial"/>
                <w:sz w:val="22"/>
                <w:szCs w:val="22"/>
              </w:rPr>
            </w:pPr>
            <w:r>
              <w:rPr>
                <w:rFonts w:ascii="Verdana" w:hAnsi="Verdana" w:cs="Arial"/>
                <w:sz w:val="22"/>
                <w:szCs w:val="22"/>
              </w:rPr>
              <w:t>A</w:t>
            </w:r>
            <w:r w:rsidR="00B23EA4">
              <w:rPr>
                <w:rFonts w:ascii="Verdana" w:hAnsi="Verdana" w:cs="Arial"/>
                <w:sz w:val="22"/>
                <w:szCs w:val="22"/>
              </w:rPr>
              <w:t xml:space="preserve">pproved by EMT </w:t>
            </w:r>
            <w:r>
              <w:rPr>
                <w:rFonts w:ascii="Verdana" w:hAnsi="Verdana" w:cs="Arial"/>
                <w:sz w:val="22"/>
                <w:szCs w:val="22"/>
              </w:rPr>
              <w:t>–</w:t>
            </w:r>
            <w:r w:rsidR="00B23EA4">
              <w:rPr>
                <w:rFonts w:ascii="Verdana" w:hAnsi="Verdana" w:cs="Arial"/>
                <w:sz w:val="22"/>
                <w:szCs w:val="22"/>
              </w:rPr>
              <w:t xml:space="preserve"> </w:t>
            </w:r>
            <w:r>
              <w:rPr>
                <w:rFonts w:ascii="Verdana" w:hAnsi="Verdana" w:cs="Arial"/>
                <w:sz w:val="22"/>
                <w:szCs w:val="22"/>
              </w:rPr>
              <w:t xml:space="preserve">May </w:t>
            </w:r>
            <w:r w:rsidR="00027831">
              <w:rPr>
                <w:rFonts w:ascii="Verdana" w:hAnsi="Verdana" w:cs="Arial"/>
                <w:sz w:val="22"/>
                <w:szCs w:val="22"/>
              </w:rPr>
              <w:t>2020</w:t>
            </w:r>
          </w:p>
          <w:p w14:paraId="6E31FAC9" w14:textId="77777777" w:rsidR="003908BC" w:rsidRPr="003908BC" w:rsidRDefault="003908BC" w:rsidP="003908BC">
            <w:pPr>
              <w:jc w:val="center"/>
              <w:rPr>
                <w:rFonts w:ascii="Verdana" w:hAnsi="Verdana" w:cs="Arial"/>
                <w:sz w:val="22"/>
                <w:szCs w:val="22"/>
              </w:rPr>
            </w:pPr>
            <w:r w:rsidRPr="003908BC">
              <w:rPr>
                <w:rFonts w:ascii="Verdana" w:hAnsi="Verdana" w:cs="Arial"/>
                <w:sz w:val="22"/>
                <w:szCs w:val="22"/>
              </w:rPr>
              <w:t xml:space="preserve"> </w:t>
            </w:r>
          </w:p>
          <w:p w14:paraId="0E6EDECB" w14:textId="77777777" w:rsidR="003908BC" w:rsidRPr="003908BC" w:rsidRDefault="003908BC" w:rsidP="003908BC">
            <w:pPr>
              <w:jc w:val="center"/>
              <w:rPr>
                <w:rFonts w:ascii="Verdana" w:hAnsi="Verdana" w:cs="Arial"/>
                <w:sz w:val="22"/>
                <w:szCs w:val="22"/>
              </w:rPr>
            </w:pPr>
          </w:p>
        </w:tc>
      </w:tr>
      <w:tr w:rsidR="003908BC" w:rsidRPr="003908BC" w14:paraId="5CFF2327" w14:textId="77777777" w:rsidTr="000927B4">
        <w:trPr>
          <w:trHeight w:val="300"/>
        </w:trPr>
        <w:tc>
          <w:tcPr>
            <w:tcW w:w="1382" w:type="pct"/>
          </w:tcPr>
          <w:p w14:paraId="31E72665" w14:textId="77777777" w:rsidR="003908BC" w:rsidRPr="003908BC" w:rsidRDefault="003908BC" w:rsidP="003908BC">
            <w:pPr>
              <w:rPr>
                <w:rFonts w:ascii="Verdana" w:hAnsi="Verdana" w:cs="Arial"/>
                <w:b/>
                <w:sz w:val="22"/>
                <w:szCs w:val="22"/>
              </w:rPr>
            </w:pPr>
          </w:p>
          <w:p w14:paraId="0BB8D1BA" w14:textId="77777777" w:rsidR="003908BC" w:rsidRPr="003908BC" w:rsidRDefault="003908BC" w:rsidP="003908BC">
            <w:pPr>
              <w:rPr>
                <w:rFonts w:ascii="Verdana" w:hAnsi="Verdana" w:cs="Arial"/>
                <w:b/>
                <w:sz w:val="22"/>
                <w:szCs w:val="22"/>
              </w:rPr>
            </w:pPr>
            <w:r w:rsidRPr="003908BC">
              <w:rPr>
                <w:rFonts w:ascii="Verdana" w:hAnsi="Verdana" w:cs="Arial"/>
                <w:b/>
                <w:sz w:val="22"/>
                <w:szCs w:val="22"/>
              </w:rPr>
              <w:t>Review date</w:t>
            </w:r>
          </w:p>
          <w:p w14:paraId="4C5288AA" w14:textId="77777777" w:rsidR="003908BC" w:rsidRPr="003908BC" w:rsidRDefault="003908BC" w:rsidP="003908BC">
            <w:pPr>
              <w:rPr>
                <w:rFonts w:ascii="Verdana" w:hAnsi="Verdana" w:cs="Arial"/>
                <w:b/>
                <w:sz w:val="22"/>
                <w:szCs w:val="22"/>
              </w:rPr>
            </w:pPr>
          </w:p>
        </w:tc>
        <w:tc>
          <w:tcPr>
            <w:tcW w:w="3618" w:type="pct"/>
          </w:tcPr>
          <w:p w14:paraId="1551AF29" w14:textId="77777777" w:rsidR="003908BC" w:rsidRPr="003908BC" w:rsidRDefault="003908BC" w:rsidP="003908BC">
            <w:pPr>
              <w:jc w:val="center"/>
              <w:rPr>
                <w:rFonts w:ascii="Verdana" w:hAnsi="Verdana" w:cs="Arial"/>
                <w:sz w:val="22"/>
                <w:szCs w:val="22"/>
              </w:rPr>
            </w:pPr>
          </w:p>
          <w:p w14:paraId="79B983B8" w14:textId="42373F0B" w:rsidR="003908BC" w:rsidRPr="003908BC" w:rsidRDefault="00027831" w:rsidP="003908BC">
            <w:pPr>
              <w:jc w:val="center"/>
              <w:rPr>
                <w:rFonts w:ascii="Verdana" w:hAnsi="Verdana" w:cs="Arial"/>
                <w:sz w:val="22"/>
                <w:szCs w:val="22"/>
              </w:rPr>
            </w:pPr>
            <w:r>
              <w:rPr>
                <w:rFonts w:ascii="Verdana" w:hAnsi="Verdana" w:cs="Arial"/>
                <w:sz w:val="22"/>
                <w:szCs w:val="22"/>
              </w:rPr>
              <w:t>May 202</w:t>
            </w:r>
            <w:r w:rsidR="00F61606">
              <w:rPr>
                <w:rFonts w:ascii="Verdana" w:hAnsi="Verdana" w:cs="Arial"/>
                <w:sz w:val="22"/>
                <w:szCs w:val="22"/>
              </w:rPr>
              <w:t>3</w:t>
            </w:r>
          </w:p>
        </w:tc>
      </w:tr>
    </w:tbl>
    <w:p w14:paraId="42F46C01" w14:textId="77777777" w:rsidR="003908BC" w:rsidRDefault="003908BC" w:rsidP="00F25F54">
      <w:pPr>
        <w:pStyle w:val="Heading1"/>
        <w:jc w:val="center"/>
        <w:rPr>
          <w:color w:val="7030A0"/>
          <w:lang w:val="en-US"/>
        </w:rPr>
      </w:pPr>
    </w:p>
    <w:p w14:paraId="35E03E3A" w14:textId="77777777" w:rsidR="003908BC" w:rsidRDefault="003908BC" w:rsidP="003908BC">
      <w:pPr>
        <w:rPr>
          <w:lang w:val="en-US"/>
        </w:rPr>
      </w:pPr>
    </w:p>
    <w:p w14:paraId="76C00511" w14:textId="3F7B180D" w:rsidR="003908BC" w:rsidRDefault="003908BC" w:rsidP="003908BC">
      <w:pPr>
        <w:rPr>
          <w:lang w:val="en-US"/>
        </w:rPr>
      </w:pPr>
    </w:p>
    <w:p w14:paraId="70568456" w14:textId="421FBA5F" w:rsidR="00DC6FC6" w:rsidRDefault="00DC6FC6" w:rsidP="003908BC">
      <w:pPr>
        <w:rPr>
          <w:lang w:val="en-US"/>
        </w:rPr>
      </w:pPr>
    </w:p>
    <w:p w14:paraId="563DB457" w14:textId="77777777" w:rsidR="00DC6FC6" w:rsidRPr="003908BC" w:rsidRDefault="00DC6FC6" w:rsidP="003908BC">
      <w:pPr>
        <w:rPr>
          <w:lang w:val="en-US"/>
        </w:rPr>
      </w:pPr>
    </w:p>
    <w:p w14:paraId="3F8F60C0" w14:textId="77777777" w:rsidR="00365BB3" w:rsidRPr="003908BC" w:rsidRDefault="0084494E" w:rsidP="00F25F54">
      <w:pPr>
        <w:pStyle w:val="Heading1"/>
        <w:jc w:val="center"/>
        <w:rPr>
          <w:lang w:val="en-US"/>
        </w:rPr>
      </w:pPr>
      <w:r w:rsidRPr="003908BC">
        <w:rPr>
          <w:lang w:val="en-US"/>
        </w:rPr>
        <w:lastRenderedPageBreak/>
        <w:t xml:space="preserve">emh </w:t>
      </w:r>
      <w:r w:rsidR="00DF0A0D" w:rsidRPr="003908BC">
        <w:rPr>
          <w:lang w:val="en-US"/>
        </w:rPr>
        <w:t>homes</w:t>
      </w:r>
      <w:r w:rsidR="00365BB3" w:rsidRPr="003908BC">
        <w:rPr>
          <w:lang w:val="en-US"/>
        </w:rPr>
        <w:t xml:space="preserve"> </w:t>
      </w:r>
    </w:p>
    <w:p w14:paraId="7A7F7E16" w14:textId="4809EAA2" w:rsidR="00F25F54" w:rsidRPr="003908BC" w:rsidRDefault="00365BB3" w:rsidP="00F25F54">
      <w:pPr>
        <w:pStyle w:val="Heading1"/>
        <w:jc w:val="center"/>
        <w:rPr>
          <w:lang w:val="en-US"/>
        </w:rPr>
      </w:pPr>
      <w:r w:rsidRPr="003908BC">
        <w:rPr>
          <w:lang w:val="en-US"/>
        </w:rPr>
        <w:t xml:space="preserve">Income </w:t>
      </w:r>
      <w:proofErr w:type="spellStart"/>
      <w:r w:rsidR="00DC6FC6">
        <w:rPr>
          <w:lang w:val="en-US"/>
        </w:rPr>
        <w:t>Maximisation</w:t>
      </w:r>
      <w:proofErr w:type="spellEnd"/>
      <w:r w:rsidRPr="003908BC">
        <w:rPr>
          <w:lang w:val="en-US"/>
        </w:rPr>
        <w:t xml:space="preserve"> </w:t>
      </w:r>
      <w:r w:rsidR="00EC702C" w:rsidRPr="003908BC">
        <w:rPr>
          <w:lang w:val="en-US"/>
        </w:rPr>
        <w:t xml:space="preserve">and Debt Recovery </w:t>
      </w:r>
      <w:r w:rsidRPr="003908BC">
        <w:rPr>
          <w:lang w:val="en-US"/>
        </w:rPr>
        <w:t>Policy</w:t>
      </w:r>
    </w:p>
    <w:p w14:paraId="0815181E" w14:textId="77777777" w:rsidR="006724F8" w:rsidRPr="00007E94" w:rsidRDefault="006724F8" w:rsidP="006724F8">
      <w:pPr>
        <w:rPr>
          <w:b/>
          <w:sz w:val="18"/>
          <w:szCs w:val="18"/>
          <w:lang w:val="en-US"/>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9538"/>
      </w:tblGrid>
      <w:tr w:rsidR="003908BC" w:rsidRPr="003908BC" w14:paraId="55555E13" w14:textId="77777777" w:rsidTr="00850116">
        <w:tc>
          <w:tcPr>
            <w:tcW w:w="684" w:type="dxa"/>
          </w:tcPr>
          <w:p w14:paraId="2C4AEFC5"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1</w:t>
            </w:r>
          </w:p>
        </w:tc>
        <w:tc>
          <w:tcPr>
            <w:tcW w:w="9538" w:type="dxa"/>
          </w:tcPr>
          <w:p w14:paraId="51DD2D3C"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Introduction</w:t>
            </w:r>
          </w:p>
          <w:p w14:paraId="2D1D3A61" w14:textId="77777777" w:rsidR="003908BC" w:rsidRPr="003908BC" w:rsidRDefault="003908BC" w:rsidP="002E60DC">
            <w:pPr>
              <w:rPr>
                <w:rFonts w:ascii="Arial" w:hAnsi="Arial" w:cs="Arial"/>
                <w:b/>
                <w:szCs w:val="24"/>
                <w:lang w:val="en-US"/>
              </w:rPr>
            </w:pPr>
          </w:p>
        </w:tc>
      </w:tr>
      <w:tr w:rsidR="006724F8" w:rsidRPr="00841EF7" w14:paraId="46D1A9D2" w14:textId="77777777" w:rsidTr="00850116">
        <w:tc>
          <w:tcPr>
            <w:tcW w:w="684" w:type="dxa"/>
          </w:tcPr>
          <w:p w14:paraId="4706D9A4" w14:textId="77777777" w:rsidR="006724F8" w:rsidRPr="00841EF7" w:rsidRDefault="006724F8" w:rsidP="002E60DC">
            <w:pPr>
              <w:rPr>
                <w:rFonts w:ascii="Arial" w:hAnsi="Arial" w:cs="Arial"/>
                <w:szCs w:val="24"/>
                <w:lang w:val="en-US"/>
              </w:rPr>
            </w:pPr>
            <w:r>
              <w:rPr>
                <w:rFonts w:ascii="Arial" w:hAnsi="Arial" w:cs="Arial"/>
                <w:szCs w:val="24"/>
                <w:lang w:val="en-US"/>
              </w:rPr>
              <w:t>1.1</w:t>
            </w:r>
          </w:p>
        </w:tc>
        <w:tc>
          <w:tcPr>
            <w:tcW w:w="9538" w:type="dxa"/>
          </w:tcPr>
          <w:p w14:paraId="6CD84124" w14:textId="77777777" w:rsidR="006724F8" w:rsidRDefault="00EF6C8B" w:rsidP="00EF6C8B">
            <w:pPr>
              <w:rPr>
                <w:rFonts w:ascii="Arial" w:hAnsi="Arial" w:cs="Arial"/>
              </w:rPr>
            </w:pPr>
            <w:r>
              <w:rPr>
                <w:rFonts w:ascii="Arial" w:hAnsi="Arial" w:cs="Arial"/>
              </w:rPr>
              <w:t>This policy sets o</w:t>
            </w:r>
            <w:r w:rsidR="00C24D71">
              <w:rPr>
                <w:rFonts w:ascii="Arial" w:hAnsi="Arial" w:cs="Arial"/>
              </w:rPr>
              <w:t>u</w:t>
            </w:r>
            <w:r>
              <w:rPr>
                <w:rFonts w:ascii="Arial" w:hAnsi="Arial" w:cs="Arial"/>
              </w:rPr>
              <w:t>t t</w:t>
            </w:r>
            <w:r w:rsidR="00C24D71">
              <w:rPr>
                <w:rFonts w:ascii="Arial" w:hAnsi="Arial" w:cs="Arial"/>
              </w:rPr>
              <w:t xml:space="preserve">he approach that emh homes will take in the recovery of rent and service charges. </w:t>
            </w:r>
          </w:p>
          <w:p w14:paraId="3F47F6BE" w14:textId="77777777" w:rsidR="00307891" w:rsidRPr="00841EF7" w:rsidRDefault="00307891" w:rsidP="00307891">
            <w:pPr>
              <w:rPr>
                <w:rFonts w:ascii="Arial" w:hAnsi="Arial" w:cs="Arial"/>
                <w:szCs w:val="24"/>
                <w:lang w:val="en-US"/>
              </w:rPr>
            </w:pPr>
          </w:p>
        </w:tc>
      </w:tr>
      <w:tr w:rsidR="006724F8" w:rsidRPr="00841EF7" w14:paraId="3057B62A" w14:textId="77777777" w:rsidTr="00850116">
        <w:tc>
          <w:tcPr>
            <w:tcW w:w="684" w:type="dxa"/>
          </w:tcPr>
          <w:p w14:paraId="746CAC1C" w14:textId="77777777" w:rsidR="00307891" w:rsidRDefault="006724F8" w:rsidP="002E60DC">
            <w:pPr>
              <w:rPr>
                <w:rFonts w:ascii="Arial" w:hAnsi="Arial" w:cs="Arial"/>
                <w:szCs w:val="24"/>
                <w:lang w:val="en-US"/>
              </w:rPr>
            </w:pPr>
            <w:r>
              <w:rPr>
                <w:rFonts w:ascii="Arial" w:hAnsi="Arial" w:cs="Arial"/>
                <w:szCs w:val="24"/>
                <w:lang w:val="en-US"/>
              </w:rPr>
              <w:t>1.2</w:t>
            </w:r>
          </w:p>
          <w:p w14:paraId="0813B1AD" w14:textId="77777777" w:rsidR="00307891" w:rsidRPr="00307891" w:rsidRDefault="00307891" w:rsidP="00307891">
            <w:pPr>
              <w:rPr>
                <w:rFonts w:ascii="Arial" w:hAnsi="Arial" w:cs="Arial"/>
                <w:szCs w:val="24"/>
                <w:lang w:val="en-US"/>
              </w:rPr>
            </w:pPr>
          </w:p>
          <w:p w14:paraId="7693E4EE" w14:textId="77777777" w:rsidR="00307891" w:rsidRPr="00307891" w:rsidRDefault="00307891" w:rsidP="00307891">
            <w:pPr>
              <w:rPr>
                <w:rFonts w:ascii="Arial" w:hAnsi="Arial" w:cs="Arial"/>
                <w:szCs w:val="24"/>
                <w:lang w:val="en-US"/>
              </w:rPr>
            </w:pPr>
          </w:p>
          <w:p w14:paraId="22C26950" w14:textId="77777777" w:rsidR="00307891" w:rsidRPr="00307891" w:rsidRDefault="00307891" w:rsidP="00307891">
            <w:pPr>
              <w:rPr>
                <w:rFonts w:ascii="Arial" w:hAnsi="Arial" w:cs="Arial"/>
                <w:szCs w:val="24"/>
                <w:lang w:val="en-US"/>
              </w:rPr>
            </w:pPr>
          </w:p>
          <w:p w14:paraId="174ED671" w14:textId="77777777" w:rsidR="00307891" w:rsidRPr="00307891" w:rsidRDefault="00307891" w:rsidP="00307891">
            <w:pPr>
              <w:rPr>
                <w:rFonts w:ascii="Arial" w:hAnsi="Arial" w:cs="Arial"/>
                <w:szCs w:val="24"/>
                <w:lang w:val="en-US"/>
              </w:rPr>
            </w:pPr>
          </w:p>
          <w:p w14:paraId="46855F41" w14:textId="36338E0E" w:rsidR="00A42949" w:rsidRDefault="00A42949" w:rsidP="00307891">
            <w:pPr>
              <w:rPr>
                <w:rFonts w:ascii="Arial" w:hAnsi="Arial" w:cs="Arial"/>
                <w:szCs w:val="24"/>
                <w:lang w:val="en-US"/>
              </w:rPr>
            </w:pPr>
          </w:p>
          <w:p w14:paraId="72DD84E0" w14:textId="77777777" w:rsidR="00DC6FC6" w:rsidRDefault="00DC6FC6" w:rsidP="00307891">
            <w:pPr>
              <w:rPr>
                <w:rFonts w:ascii="Arial" w:hAnsi="Arial" w:cs="Arial"/>
                <w:szCs w:val="24"/>
                <w:lang w:val="en-US"/>
              </w:rPr>
            </w:pPr>
          </w:p>
          <w:p w14:paraId="05A40EEB" w14:textId="77777777" w:rsidR="00027831" w:rsidRDefault="00027831" w:rsidP="00A42949">
            <w:pPr>
              <w:rPr>
                <w:rFonts w:ascii="Arial" w:hAnsi="Arial" w:cs="Arial"/>
                <w:szCs w:val="24"/>
                <w:lang w:val="en-US"/>
              </w:rPr>
            </w:pPr>
          </w:p>
          <w:p w14:paraId="01DCF9BC" w14:textId="77777777" w:rsidR="0036647B" w:rsidRPr="0036647B" w:rsidRDefault="0036647B" w:rsidP="00A42949">
            <w:pPr>
              <w:rPr>
                <w:rFonts w:ascii="Arial" w:hAnsi="Arial" w:cs="Arial"/>
                <w:szCs w:val="24"/>
                <w:lang w:val="en-US"/>
              </w:rPr>
            </w:pPr>
            <w:r w:rsidRPr="0036647B">
              <w:rPr>
                <w:rFonts w:ascii="Arial" w:hAnsi="Arial" w:cs="Arial"/>
                <w:szCs w:val="24"/>
                <w:lang w:val="en-US"/>
              </w:rPr>
              <w:t>1.3</w:t>
            </w:r>
          </w:p>
          <w:p w14:paraId="156542CB" w14:textId="77777777" w:rsidR="0036647B" w:rsidRDefault="0036647B" w:rsidP="00A42949">
            <w:pPr>
              <w:rPr>
                <w:rFonts w:ascii="Arial" w:hAnsi="Arial" w:cs="Arial"/>
                <w:b/>
                <w:szCs w:val="24"/>
                <w:lang w:val="en-US"/>
              </w:rPr>
            </w:pPr>
          </w:p>
          <w:p w14:paraId="68C020A4" w14:textId="77777777" w:rsidR="0036647B" w:rsidRDefault="0036647B" w:rsidP="00A42949">
            <w:pPr>
              <w:rPr>
                <w:rFonts w:ascii="Arial" w:hAnsi="Arial" w:cs="Arial"/>
                <w:b/>
                <w:szCs w:val="24"/>
                <w:lang w:val="en-US"/>
              </w:rPr>
            </w:pPr>
          </w:p>
          <w:p w14:paraId="2DB11B94" w14:textId="77777777" w:rsidR="0036647B" w:rsidRDefault="0036647B" w:rsidP="00A42949">
            <w:pPr>
              <w:rPr>
                <w:rFonts w:ascii="Arial" w:hAnsi="Arial" w:cs="Arial"/>
                <w:b/>
                <w:szCs w:val="24"/>
                <w:lang w:val="en-US"/>
              </w:rPr>
            </w:pPr>
          </w:p>
          <w:p w14:paraId="7E7BDB19" w14:textId="77777777" w:rsidR="0036647B" w:rsidRDefault="0036647B" w:rsidP="00A42949">
            <w:pPr>
              <w:rPr>
                <w:rFonts w:ascii="Arial" w:hAnsi="Arial" w:cs="Arial"/>
                <w:b/>
                <w:szCs w:val="24"/>
                <w:lang w:val="en-US"/>
              </w:rPr>
            </w:pPr>
          </w:p>
          <w:p w14:paraId="70914238" w14:textId="77777777" w:rsidR="0036647B" w:rsidRDefault="0036647B" w:rsidP="00A42949">
            <w:pPr>
              <w:rPr>
                <w:rFonts w:ascii="Arial" w:hAnsi="Arial" w:cs="Arial"/>
                <w:b/>
                <w:szCs w:val="24"/>
                <w:lang w:val="en-US"/>
              </w:rPr>
            </w:pPr>
          </w:p>
          <w:p w14:paraId="0FA64D2A" w14:textId="77777777" w:rsidR="0036647B" w:rsidRPr="0036647B" w:rsidRDefault="0036647B" w:rsidP="00A42949">
            <w:pPr>
              <w:rPr>
                <w:rFonts w:ascii="Arial" w:hAnsi="Arial" w:cs="Arial"/>
                <w:szCs w:val="24"/>
                <w:lang w:val="en-US"/>
              </w:rPr>
            </w:pPr>
            <w:r w:rsidRPr="0036647B">
              <w:rPr>
                <w:rFonts w:ascii="Arial" w:hAnsi="Arial" w:cs="Arial"/>
                <w:szCs w:val="24"/>
                <w:lang w:val="en-US"/>
              </w:rPr>
              <w:t>1.4</w:t>
            </w:r>
          </w:p>
          <w:p w14:paraId="79EB109B" w14:textId="77777777" w:rsidR="0036647B" w:rsidRDefault="0036647B" w:rsidP="00A42949">
            <w:pPr>
              <w:rPr>
                <w:rFonts w:ascii="Arial" w:hAnsi="Arial" w:cs="Arial"/>
                <w:b/>
                <w:szCs w:val="24"/>
                <w:lang w:val="en-US"/>
              </w:rPr>
            </w:pPr>
          </w:p>
          <w:p w14:paraId="49E90E08" w14:textId="77777777" w:rsidR="0036647B" w:rsidRDefault="0036647B" w:rsidP="00A42949">
            <w:pPr>
              <w:rPr>
                <w:rFonts w:ascii="Arial" w:hAnsi="Arial" w:cs="Arial"/>
                <w:b/>
                <w:szCs w:val="24"/>
                <w:lang w:val="en-US"/>
              </w:rPr>
            </w:pPr>
          </w:p>
          <w:p w14:paraId="0CCC2F56" w14:textId="77777777" w:rsidR="0036647B" w:rsidRDefault="0036647B" w:rsidP="00A42949">
            <w:pPr>
              <w:rPr>
                <w:rFonts w:ascii="Arial" w:hAnsi="Arial" w:cs="Arial"/>
                <w:b/>
                <w:szCs w:val="24"/>
                <w:lang w:val="en-US"/>
              </w:rPr>
            </w:pPr>
          </w:p>
          <w:p w14:paraId="1040B556" w14:textId="77777777" w:rsidR="006E207D" w:rsidRDefault="006E207D" w:rsidP="00A42949">
            <w:pPr>
              <w:rPr>
                <w:rFonts w:ascii="Arial" w:hAnsi="Arial" w:cs="Arial"/>
                <w:b/>
                <w:szCs w:val="24"/>
                <w:lang w:val="en-US"/>
              </w:rPr>
            </w:pPr>
          </w:p>
          <w:p w14:paraId="7A884766" w14:textId="77777777" w:rsidR="004D2CF7" w:rsidRPr="004D2CF7" w:rsidRDefault="004D2CF7" w:rsidP="00A42949">
            <w:pPr>
              <w:rPr>
                <w:rFonts w:ascii="Arial" w:hAnsi="Arial" w:cs="Arial"/>
                <w:b/>
                <w:sz w:val="32"/>
                <w:szCs w:val="32"/>
                <w:lang w:val="en-US"/>
              </w:rPr>
            </w:pPr>
          </w:p>
          <w:p w14:paraId="2B128439" w14:textId="36D21A5D" w:rsidR="004D2CF7" w:rsidRPr="004D2CF7" w:rsidRDefault="004D2CF7" w:rsidP="00A42949">
            <w:pPr>
              <w:rPr>
                <w:rFonts w:ascii="Arial" w:hAnsi="Arial" w:cs="Arial"/>
                <w:szCs w:val="24"/>
                <w:lang w:val="en-US"/>
              </w:rPr>
            </w:pPr>
            <w:r w:rsidRPr="004D2CF7">
              <w:rPr>
                <w:rFonts w:ascii="Arial" w:hAnsi="Arial" w:cs="Arial"/>
                <w:szCs w:val="24"/>
                <w:lang w:val="en-US"/>
              </w:rPr>
              <w:t>1.5</w:t>
            </w:r>
          </w:p>
          <w:p w14:paraId="13A393BD" w14:textId="77777777" w:rsidR="004D2CF7" w:rsidRDefault="004D2CF7" w:rsidP="00A42949">
            <w:pPr>
              <w:rPr>
                <w:rFonts w:ascii="Arial" w:hAnsi="Arial" w:cs="Arial"/>
                <w:b/>
                <w:szCs w:val="24"/>
                <w:lang w:val="en-US"/>
              </w:rPr>
            </w:pPr>
          </w:p>
          <w:p w14:paraId="6CF50AB1" w14:textId="77777777" w:rsidR="004D2CF7" w:rsidRDefault="004D2CF7" w:rsidP="00A42949">
            <w:pPr>
              <w:rPr>
                <w:rFonts w:ascii="Arial" w:hAnsi="Arial" w:cs="Arial"/>
                <w:b/>
                <w:szCs w:val="24"/>
                <w:lang w:val="en-US"/>
              </w:rPr>
            </w:pPr>
          </w:p>
          <w:p w14:paraId="1D795579" w14:textId="554F0367" w:rsidR="00A42949" w:rsidRPr="00A42949" w:rsidRDefault="00A42949" w:rsidP="00A42949">
            <w:pPr>
              <w:rPr>
                <w:rFonts w:ascii="Arial" w:hAnsi="Arial" w:cs="Arial"/>
                <w:b/>
                <w:szCs w:val="24"/>
                <w:lang w:val="en-US"/>
              </w:rPr>
            </w:pPr>
            <w:r w:rsidRPr="00A42949">
              <w:rPr>
                <w:rFonts w:ascii="Arial" w:hAnsi="Arial" w:cs="Arial"/>
                <w:b/>
                <w:szCs w:val="24"/>
                <w:lang w:val="en-US"/>
              </w:rPr>
              <w:t>2</w:t>
            </w:r>
          </w:p>
          <w:p w14:paraId="52D0C365" w14:textId="77777777" w:rsidR="00A42949" w:rsidRPr="00DC6FC6" w:rsidRDefault="00A42949" w:rsidP="00A42949">
            <w:pPr>
              <w:rPr>
                <w:rFonts w:ascii="Arial" w:hAnsi="Arial" w:cs="Arial"/>
                <w:sz w:val="20"/>
                <w:lang w:val="en-US"/>
              </w:rPr>
            </w:pPr>
          </w:p>
          <w:p w14:paraId="2DE4DBA0" w14:textId="77777777" w:rsidR="006724F8" w:rsidRPr="00A42949" w:rsidRDefault="00A42949" w:rsidP="00A42949">
            <w:pPr>
              <w:rPr>
                <w:rFonts w:ascii="Arial" w:hAnsi="Arial" w:cs="Arial"/>
                <w:szCs w:val="24"/>
                <w:lang w:val="en-US"/>
              </w:rPr>
            </w:pPr>
            <w:r>
              <w:rPr>
                <w:rFonts w:ascii="Arial" w:hAnsi="Arial" w:cs="Arial"/>
                <w:szCs w:val="24"/>
                <w:lang w:val="en-US"/>
              </w:rPr>
              <w:t>2.1</w:t>
            </w:r>
          </w:p>
        </w:tc>
        <w:tc>
          <w:tcPr>
            <w:tcW w:w="9538" w:type="dxa"/>
          </w:tcPr>
          <w:p w14:paraId="3FCA4C1C" w14:textId="2CF7B6FB" w:rsidR="0036647B" w:rsidRDefault="00307891" w:rsidP="00C30F1E">
            <w:pPr>
              <w:rPr>
                <w:rFonts w:ascii="Arial" w:hAnsi="Arial" w:cs="Arial"/>
                <w:szCs w:val="24"/>
                <w:lang w:val="en-US"/>
              </w:rPr>
            </w:pPr>
            <w:r w:rsidRPr="00307891">
              <w:rPr>
                <w:rFonts w:ascii="Arial" w:hAnsi="Arial" w:cs="Arial"/>
                <w:szCs w:val="24"/>
                <w:lang w:val="en-US"/>
              </w:rPr>
              <w:t>T</w:t>
            </w:r>
            <w:r>
              <w:rPr>
                <w:rFonts w:ascii="Arial" w:hAnsi="Arial" w:cs="Arial"/>
                <w:szCs w:val="24"/>
                <w:lang w:val="en-US"/>
              </w:rPr>
              <w:t xml:space="preserve">his </w:t>
            </w:r>
            <w:r w:rsidRPr="00307891">
              <w:rPr>
                <w:rFonts w:ascii="Arial" w:hAnsi="Arial" w:cs="Arial"/>
                <w:szCs w:val="24"/>
                <w:lang w:val="en-US"/>
              </w:rPr>
              <w:t xml:space="preserve">policy seeks to contribute to the Group’s vision “to be </w:t>
            </w:r>
            <w:r w:rsidR="00027831">
              <w:rPr>
                <w:rFonts w:ascii="Arial" w:hAnsi="Arial" w:cs="Arial"/>
                <w:szCs w:val="24"/>
                <w:lang w:val="en-US"/>
              </w:rPr>
              <w:t>the best social housi</w:t>
            </w:r>
            <w:r w:rsidRPr="00307891">
              <w:rPr>
                <w:rFonts w:ascii="Arial" w:hAnsi="Arial" w:cs="Arial"/>
                <w:szCs w:val="24"/>
                <w:lang w:val="en-US"/>
              </w:rPr>
              <w:t xml:space="preserve">ng </w:t>
            </w:r>
            <w:r w:rsidR="00027831">
              <w:rPr>
                <w:rFonts w:ascii="Arial" w:hAnsi="Arial" w:cs="Arial"/>
                <w:szCs w:val="24"/>
                <w:lang w:val="en-US"/>
              </w:rPr>
              <w:t xml:space="preserve">and care </w:t>
            </w:r>
            <w:r w:rsidRPr="00307891">
              <w:rPr>
                <w:rFonts w:ascii="Arial" w:hAnsi="Arial" w:cs="Arial"/>
                <w:szCs w:val="24"/>
                <w:lang w:val="en-US"/>
              </w:rPr>
              <w:t>business in the county, leading the market as service provider and employer” by</w:t>
            </w:r>
            <w:r w:rsidR="00A42949">
              <w:rPr>
                <w:rFonts w:ascii="Arial" w:hAnsi="Arial" w:cs="Arial"/>
                <w:szCs w:val="24"/>
                <w:lang w:val="en-US"/>
              </w:rPr>
              <w:t xml:space="preserve"> ensuring that income is </w:t>
            </w:r>
            <w:r w:rsidR="00A42949" w:rsidRPr="00A42949">
              <w:rPr>
                <w:rFonts w:ascii="Arial" w:hAnsi="Arial" w:cs="Arial"/>
                <w:szCs w:val="24"/>
              </w:rPr>
              <w:t>maximis</w:t>
            </w:r>
            <w:r w:rsidRPr="00A42949">
              <w:rPr>
                <w:rFonts w:ascii="Arial" w:hAnsi="Arial" w:cs="Arial"/>
                <w:szCs w:val="24"/>
              </w:rPr>
              <w:t>ed</w:t>
            </w:r>
            <w:r w:rsidRPr="00307891">
              <w:rPr>
                <w:rFonts w:ascii="Arial" w:hAnsi="Arial" w:cs="Arial"/>
                <w:szCs w:val="24"/>
                <w:lang w:val="en-US"/>
              </w:rPr>
              <w:t xml:space="preserve"> </w:t>
            </w:r>
            <w:r w:rsidR="005212F2">
              <w:rPr>
                <w:rFonts w:ascii="Arial" w:hAnsi="Arial" w:cs="Arial"/>
                <w:szCs w:val="24"/>
                <w:lang w:val="en-US"/>
              </w:rPr>
              <w:t>and</w:t>
            </w:r>
            <w:r w:rsidRPr="00307891">
              <w:rPr>
                <w:rFonts w:ascii="Arial" w:hAnsi="Arial" w:cs="Arial"/>
                <w:szCs w:val="24"/>
                <w:lang w:val="en-US"/>
              </w:rPr>
              <w:t xml:space="preserve"> reinvest</w:t>
            </w:r>
            <w:r w:rsidR="005212F2">
              <w:rPr>
                <w:rFonts w:ascii="Arial" w:hAnsi="Arial" w:cs="Arial"/>
                <w:szCs w:val="24"/>
                <w:lang w:val="en-US"/>
              </w:rPr>
              <w:t>ed</w:t>
            </w:r>
            <w:r w:rsidRPr="00307891">
              <w:rPr>
                <w:rFonts w:ascii="Arial" w:hAnsi="Arial" w:cs="Arial"/>
                <w:szCs w:val="24"/>
                <w:lang w:val="en-US"/>
              </w:rPr>
              <w:t xml:space="preserve"> in </w:t>
            </w:r>
            <w:r w:rsidR="005212F2">
              <w:rPr>
                <w:rFonts w:ascii="Arial" w:hAnsi="Arial" w:cs="Arial"/>
                <w:szCs w:val="24"/>
                <w:lang w:val="en-US"/>
              </w:rPr>
              <w:t xml:space="preserve">the </w:t>
            </w:r>
            <w:r w:rsidRPr="00307891">
              <w:rPr>
                <w:rFonts w:ascii="Arial" w:hAnsi="Arial" w:cs="Arial"/>
                <w:szCs w:val="24"/>
                <w:lang w:val="en-US"/>
              </w:rPr>
              <w:t xml:space="preserve">service </w:t>
            </w:r>
            <w:r w:rsidR="005212F2">
              <w:rPr>
                <w:rFonts w:ascii="Arial" w:hAnsi="Arial" w:cs="Arial"/>
                <w:szCs w:val="24"/>
                <w:lang w:val="en-US"/>
              </w:rPr>
              <w:t>to</w:t>
            </w:r>
            <w:r w:rsidRPr="00307891">
              <w:rPr>
                <w:rFonts w:ascii="Arial" w:hAnsi="Arial" w:cs="Arial"/>
                <w:szCs w:val="24"/>
                <w:lang w:val="en-US"/>
              </w:rPr>
              <w:t xml:space="preserve"> sustain</w:t>
            </w:r>
            <w:r w:rsidR="00DC6FC6">
              <w:rPr>
                <w:rFonts w:ascii="Arial" w:hAnsi="Arial" w:cs="Arial"/>
                <w:szCs w:val="24"/>
                <w:lang w:val="en-US"/>
              </w:rPr>
              <w:t xml:space="preserve"> </w:t>
            </w:r>
            <w:r w:rsidRPr="00307891">
              <w:rPr>
                <w:rFonts w:ascii="Arial" w:hAnsi="Arial" w:cs="Arial"/>
                <w:szCs w:val="24"/>
                <w:lang w:val="en-US"/>
              </w:rPr>
              <w:t xml:space="preserve">tenancies. </w:t>
            </w:r>
            <w:r w:rsidR="00DC6FC6">
              <w:rPr>
                <w:rFonts w:ascii="Arial" w:hAnsi="Arial" w:cs="Arial"/>
                <w:szCs w:val="24"/>
                <w:lang w:val="en-US"/>
              </w:rPr>
              <w:t xml:space="preserve">emh vision is to be more than ‘bricks and mortar’ and adopt a supportive approach with eviction as a last resort. </w:t>
            </w:r>
            <w:r w:rsidRPr="00307891">
              <w:rPr>
                <w:rFonts w:ascii="Arial" w:hAnsi="Arial" w:cs="Arial"/>
                <w:szCs w:val="24"/>
                <w:lang w:val="en-US"/>
              </w:rPr>
              <w:t xml:space="preserve">We aim to </w:t>
            </w:r>
            <w:r w:rsidR="00027831">
              <w:rPr>
                <w:rFonts w:ascii="Arial" w:hAnsi="Arial" w:cs="Arial"/>
                <w:szCs w:val="24"/>
                <w:lang w:val="en-US"/>
              </w:rPr>
              <w:t>minimise homelessness,</w:t>
            </w:r>
            <w:r w:rsidRPr="00307891">
              <w:rPr>
                <w:rFonts w:ascii="Arial" w:hAnsi="Arial" w:cs="Arial"/>
                <w:szCs w:val="24"/>
                <w:lang w:val="en-US"/>
              </w:rPr>
              <w:t xml:space="preserve"> </w:t>
            </w:r>
            <w:r w:rsidR="005212F2">
              <w:rPr>
                <w:rFonts w:ascii="Arial" w:hAnsi="Arial" w:cs="Arial"/>
                <w:szCs w:val="24"/>
                <w:lang w:val="en-US"/>
              </w:rPr>
              <w:t xml:space="preserve">support </w:t>
            </w:r>
            <w:r w:rsidRPr="00307891">
              <w:rPr>
                <w:rFonts w:ascii="Arial" w:hAnsi="Arial" w:cs="Arial"/>
                <w:szCs w:val="24"/>
                <w:lang w:val="en-US"/>
              </w:rPr>
              <w:t>ou</w:t>
            </w:r>
            <w:r w:rsidR="005212F2">
              <w:rPr>
                <w:rFonts w:ascii="Arial" w:hAnsi="Arial" w:cs="Arial"/>
                <w:szCs w:val="24"/>
                <w:lang w:val="en-US"/>
              </w:rPr>
              <w:t>r</w:t>
            </w:r>
            <w:r w:rsidRPr="00307891">
              <w:rPr>
                <w:rFonts w:ascii="Arial" w:hAnsi="Arial" w:cs="Arial"/>
                <w:szCs w:val="24"/>
                <w:lang w:val="en-US"/>
              </w:rPr>
              <w:t xml:space="preserve"> customers </w:t>
            </w:r>
            <w:r w:rsidR="00027831">
              <w:rPr>
                <w:rFonts w:ascii="Arial" w:hAnsi="Arial" w:cs="Arial"/>
                <w:szCs w:val="24"/>
                <w:lang w:val="en-US"/>
              </w:rPr>
              <w:t>to sustain their tenancies and reduce poverty and de</w:t>
            </w:r>
            <w:r w:rsidRPr="00307891">
              <w:rPr>
                <w:rFonts w:ascii="Arial" w:hAnsi="Arial" w:cs="Arial"/>
                <w:szCs w:val="24"/>
                <w:lang w:val="en-US"/>
              </w:rPr>
              <w:t xml:space="preserve">bt </w:t>
            </w:r>
            <w:r w:rsidR="00027831">
              <w:rPr>
                <w:rFonts w:ascii="Arial" w:hAnsi="Arial" w:cs="Arial"/>
                <w:szCs w:val="24"/>
                <w:lang w:val="en-US"/>
              </w:rPr>
              <w:t>by supporting tenants to repay arrears with affordable agreements.</w:t>
            </w:r>
          </w:p>
          <w:p w14:paraId="4ED6B6D9" w14:textId="77777777" w:rsidR="005212F2" w:rsidRDefault="005212F2" w:rsidP="00C30F1E">
            <w:pPr>
              <w:rPr>
                <w:rFonts w:ascii="Arial" w:hAnsi="Arial" w:cs="Arial"/>
                <w:szCs w:val="24"/>
                <w:lang w:val="en-US"/>
              </w:rPr>
            </w:pPr>
          </w:p>
          <w:p w14:paraId="1E317328" w14:textId="6B99510C" w:rsidR="0036647B" w:rsidRDefault="0036647B" w:rsidP="0036647B">
            <w:pPr>
              <w:rPr>
                <w:rFonts w:ascii="Arial" w:hAnsi="Arial" w:cs="Arial"/>
                <w:szCs w:val="24"/>
                <w:lang w:val="en-US"/>
              </w:rPr>
            </w:pPr>
            <w:r w:rsidRPr="0036647B">
              <w:rPr>
                <w:rFonts w:ascii="Arial" w:hAnsi="Arial" w:cs="Arial"/>
                <w:szCs w:val="24"/>
                <w:lang w:val="en-US"/>
              </w:rPr>
              <w:t xml:space="preserve">The approach taken to arrears management will be </w:t>
            </w:r>
            <w:r w:rsidRPr="0036647B">
              <w:rPr>
                <w:rFonts w:ascii="Arial" w:hAnsi="Arial" w:cs="Arial"/>
                <w:szCs w:val="24"/>
              </w:rPr>
              <w:t>focussed</w:t>
            </w:r>
            <w:r>
              <w:rPr>
                <w:rFonts w:ascii="Arial" w:hAnsi="Arial" w:cs="Arial"/>
                <w:szCs w:val="24"/>
                <w:lang w:val="en-US"/>
              </w:rPr>
              <w:t xml:space="preserve"> on supporting residents to </w:t>
            </w:r>
            <w:r w:rsidRPr="0036647B">
              <w:rPr>
                <w:rFonts w:ascii="Arial" w:hAnsi="Arial" w:cs="Arial"/>
                <w:szCs w:val="24"/>
                <w:lang w:val="en-US"/>
              </w:rPr>
              <w:t>sustain their tenancies and developing a culture of prompt and regular rent payment</w:t>
            </w:r>
            <w:r w:rsidR="008C1A51">
              <w:rPr>
                <w:rFonts w:ascii="Arial" w:hAnsi="Arial" w:cs="Arial"/>
                <w:szCs w:val="24"/>
                <w:lang w:val="en-US"/>
              </w:rPr>
              <w:t>s made in advance</w:t>
            </w:r>
            <w:r w:rsidRPr="0036647B">
              <w:rPr>
                <w:rFonts w:ascii="Arial" w:hAnsi="Arial" w:cs="Arial"/>
                <w:szCs w:val="24"/>
                <w:lang w:val="en-US"/>
              </w:rPr>
              <w:t>. A firm</w:t>
            </w:r>
            <w:r>
              <w:rPr>
                <w:rFonts w:ascii="Arial" w:hAnsi="Arial" w:cs="Arial"/>
                <w:szCs w:val="24"/>
                <w:lang w:val="en-US"/>
              </w:rPr>
              <w:t xml:space="preserve"> </w:t>
            </w:r>
            <w:r w:rsidRPr="0036647B">
              <w:rPr>
                <w:rFonts w:ascii="Arial" w:hAnsi="Arial" w:cs="Arial"/>
                <w:szCs w:val="24"/>
                <w:lang w:val="en-US"/>
              </w:rPr>
              <w:t>and fair approach will be taken to recovering arrears with priority given to</w:t>
            </w:r>
            <w:r>
              <w:rPr>
                <w:rFonts w:ascii="Arial" w:hAnsi="Arial" w:cs="Arial"/>
                <w:szCs w:val="24"/>
                <w:lang w:val="en-US"/>
              </w:rPr>
              <w:t xml:space="preserve"> </w:t>
            </w:r>
            <w:r w:rsidR="00DC6FC6">
              <w:rPr>
                <w:rFonts w:ascii="Arial" w:hAnsi="Arial" w:cs="Arial"/>
                <w:szCs w:val="24"/>
                <w:lang w:val="en-US"/>
              </w:rPr>
              <w:t xml:space="preserve">early intervention and </w:t>
            </w:r>
            <w:r w:rsidRPr="0036647B">
              <w:rPr>
                <w:rFonts w:ascii="Arial" w:hAnsi="Arial" w:cs="Arial"/>
                <w:szCs w:val="24"/>
                <w:lang w:val="en-US"/>
              </w:rPr>
              <w:t>preventative</w:t>
            </w:r>
            <w:r>
              <w:rPr>
                <w:rFonts w:ascii="Arial" w:hAnsi="Arial" w:cs="Arial"/>
                <w:szCs w:val="24"/>
                <w:lang w:val="en-US"/>
              </w:rPr>
              <w:t xml:space="preserve"> </w:t>
            </w:r>
            <w:r w:rsidRPr="0036647B">
              <w:rPr>
                <w:rFonts w:ascii="Arial" w:hAnsi="Arial" w:cs="Arial"/>
                <w:szCs w:val="24"/>
                <w:lang w:val="en-US"/>
              </w:rPr>
              <w:t>action</w:t>
            </w:r>
            <w:r w:rsidR="006E207D">
              <w:rPr>
                <w:rFonts w:ascii="Arial" w:hAnsi="Arial" w:cs="Arial"/>
                <w:szCs w:val="24"/>
                <w:lang w:val="en-US"/>
              </w:rPr>
              <w:t>,</w:t>
            </w:r>
            <w:r w:rsidRPr="0036647B">
              <w:rPr>
                <w:rFonts w:ascii="Arial" w:hAnsi="Arial" w:cs="Arial"/>
                <w:szCs w:val="24"/>
                <w:lang w:val="en-US"/>
              </w:rPr>
              <w:t xml:space="preserve"> </w:t>
            </w:r>
            <w:r w:rsidR="005212F2">
              <w:rPr>
                <w:rFonts w:ascii="Arial" w:hAnsi="Arial" w:cs="Arial"/>
                <w:szCs w:val="24"/>
                <w:lang w:val="en-US"/>
              </w:rPr>
              <w:t>al</w:t>
            </w:r>
            <w:r w:rsidRPr="0036647B">
              <w:rPr>
                <w:rFonts w:ascii="Arial" w:hAnsi="Arial" w:cs="Arial"/>
                <w:szCs w:val="24"/>
                <w:lang w:val="en-US"/>
              </w:rPr>
              <w:t xml:space="preserve">though enforcement action will be taken if other </w:t>
            </w:r>
            <w:r w:rsidR="005212F2">
              <w:rPr>
                <w:rFonts w:ascii="Arial" w:hAnsi="Arial" w:cs="Arial"/>
                <w:szCs w:val="24"/>
                <w:lang w:val="en-US"/>
              </w:rPr>
              <w:t>measures</w:t>
            </w:r>
            <w:r w:rsidRPr="0036647B">
              <w:rPr>
                <w:rFonts w:ascii="Arial" w:hAnsi="Arial" w:cs="Arial"/>
                <w:szCs w:val="24"/>
                <w:lang w:val="en-US"/>
              </w:rPr>
              <w:t xml:space="preserve"> ha</w:t>
            </w:r>
            <w:r w:rsidR="008C1A51">
              <w:rPr>
                <w:rFonts w:ascii="Arial" w:hAnsi="Arial" w:cs="Arial"/>
                <w:szCs w:val="24"/>
                <w:lang w:val="en-US"/>
              </w:rPr>
              <w:t>ve</w:t>
            </w:r>
            <w:r w:rsidRPr="0036647B">
              <w:rPr>
                <w:rFonts w:ascii="Arial" w:hAnsi="Arial" w:cs="Arial"/>
                <w:szCs w:val="24"/>
                <w:lang w:val="en-US"/>
              </w:rPr>
              <w:t xml:space="preserve"> not</w:t>
            </w:r>
            <w:r>
              <w:rPr>
                <w:rFonts w:ascii="Arial" w:hAnsi="Arial" w:cs="Arial"/>
                <w:szCs w:val="24"/>
                <w:lang w:val="en-US"/>
              </w:rPr>
              <w:t xml:space="preserve"> </w:t>
            </w:r>
            <w:r w:rsidRPr="0036647B">
              <w:rPr>
                <w:rFonts w:ascii="Arial" w:hAnsi="Arial" w:cs="Arial"/>
                <w:szCs w:val="24"/>
                <w:lang w:val="en-US"/>
              </w:rPr>
              <w:t>resolved the matter.</w:t>
            </w:r>
          </w:p>
          <w:p w14:paraId="6A1B9494" w14:textId="77777777" w:rsidR="0036647B" w:rsidRPr="0036647B" w:rsidRDefault="0036647B" w:rsidP="0036647B">
            <w:pPr>
              <w:autoSpaceDE w:val="0"/>
              <w:autoSpaceDN w:val="0"/>
              <w:adjustRightInd w:val="0"/>
              <w:rPr>
                <w:rFonts w:ascii="InterFace DaMa" w:eastAsiaTheme="minorHAnsi" w:hAnsi="InterFace DaMa" w:cs="InterFace DaMa"/>
                <w:color w:val="000000"/>
                <w:szCs w:val="24"/>
                <w:lang w:eastAsia="en-US"/>
              </w:rPr>
            </w:pPr>
          </w:p>
          <w:p w14:paraId="17E07F54" w14:textId="77777777" w:rsidR="004D2CF7" w:rsidRDefault="0036647B" w:rsidP="0036647B">
            <w:pPr>
              <w:autoSpaceDE w:val="0"/>
              <w:autoSpaceDN w:val="0"/>
              <w:adjustRightInd w:val="0"/>
              <w:rPr>
                <w:rFonts w:ascii="Arial" w:eastAsiaTheme="minorHAnsi" w:hAnsi="Arial" w:cs="Arial"/>
                <w:color w:val="000000"/>
                <w:szCs w:val="24"/>
                <w:lang w:eastAsia="en-US"/>
              </w:rPr>
            </w:pPr>
            <w:r w:rsidRPr="006E207D">
              <w:rPr>
                <w:rFonts w:ascii="Arial" w:eastAsiaTheme="minorHAnsi" w:hAnsi="Arial" w:cs="Arial"/>
                <w:color w:val="000000"/>
                <w:szCs w:val="24"/>
                <w:lang w:eastAsia="en-US"/>
              </w:rPr>
              <w:t>This policy should be read in conjunction with the</w:t>
            </w:r>
            <w:r w:rsidR="004D2CF7">
              <w:rPr>
                <w:rFonts w:ascii="Arial" w:eastAsiaTheme="minorHAnsi" w:hAnsi="Arial" w:cs="Arial"/>
                <w:color w:val="000000"/>
                <w:szCs w:val="24"/>
                <w:lang w:eastAsia="en-US"/>
              </w:rPr>
              <w:t>:</w:t>
            </w:r>
          </w:p>
          <w:p w14:paraId="10E8EB3A" w14:textId="1A6C4064" w:rsidR="004D2CF7" w:rsidRDefault="0036647B" w:rsidP="004D2CF7">
            <w:pPr>
              <w:pStyle w:val="ListParagraph"/>
              <w:numPr>
                <w:ilvl w:val="0"/>
                <w:numId w:val="6"/>
              </w:numPr>
              <w:autoSpaceDE w:val="0"/>
              <w:autoSpaceDN w:val="0"/>
              <w:adjustRightInd w:val="0"/>
              <w:rPr>
                <w:rFonts w:ascii="Arial" w:eastAsiaTheme="minorHAnsi" w:hAnsi="Arial" w:cs="Arial"/>
                <w:color w:val="000000"/>
                <w:szCs w:val="24"/>
                <w:lang w:eastAsia="en-US"/>
              </w:rPr>
            </w:pPr>
            <w:r w:rsidRPr="004D2CF7">
              <w:rPr>
                <w:rFonts w:ascii="Arial" w:eastAsiaTheme="minorHAnsi" w:hAnsi="Arial" w:cs="Arial"/>
                <w:color w:val="000000"/>
                <w:szCs w:val="24"/>
                <w:lang w:eastAsia="en-US"/>
              </w:rPr>
              <w:t>Income Collection and Debt Recovery procedure</w:t>
            </w:r>
            <w:r w:rsidR="003F71A5" w:rsidRPr="004D2CF7">
              <w:rPr>
                <w:rFonts w:ascii="Arial" w:eastAsiaTheme="minorHAnsi" w:hAnsi="Arial" w:cs="Arial"/>
                <w:color w:val="000000"/>
                <w:szCs w:val="24"/>
                <w:lang w:eastAsia="en-US"/>
              </w:rPr>
              <w:t xml:space="preserve"> </w:t>
            </w:r>
          </w:p>
          <w:p w14:paraId="17CC11B2" w14:textId="77777777" w:rsidR="004D2CF7" w:rsidRDefault="004D2CF7" w:rsidP="004D2CF7">
            <w:pPr>
              <w:pStyle w:val="ListParagraph"/>
              <w:numPr>
                <w:ilvl w:val="0"/>
                <w:numId w:val="6"/>
              </w:numPr>
              <w:autoSpaceDE w:val="0"/>
              <w:autoSpaceDN w:val="0"/>
              <w:adjustRightInd w:val="0"/>
              <w:rPr>
                <w:rFonts w:ascii="Arial" w:eastAsiaTheme="minorHAnsi" w:hAnsi="Arial" w:cs="Arial"/>
                <w:color w:val="000000"/>
                <w:szCs w:val="24"/>
                <w:lang w:eastAsia="en-US"/>
              </w:rPr>
            </w:pPr>
            <w:r>
              <w:rPr>
                <w:rFonts w:ascii="Arial" w:eastAsiaTheme="minorHAnsi" w:hAnsi="Arial" w:cs="Arial"/>
                <w:color w:val="000000"/>
                <w:szCs w:val="24"/>
                <w:lang w:eastAsia="en-US"/>
              </w:rPr>
              <w:t>F</w:t>
            </w:r>
            <w:r w:rsidR="003F71A5" w:rsidRPr="004D2CF7">
              <w:rPr>
                <w:rFonts w:ascii="Arial" w:eastAsiaTheme="minorHAnsi" w:hAnsi="Arial" w:cs="Arial"/>
                <w:color w:val="000000"/>
                <w:szCs w:val="24"/>
                <w:lang w:eastAsia="en-US"/>
              </w:rPr>
              <w:t xml:space="preserve">ormer </w:t>
            </w:r>
            <w:r>
              <w:rPr>
                <w:rFonts w:ascii="Arial" w:eastAsiaTheme="minorHAnsi" w:hAnsi="Arial" w:cs="Arial"/>
                <w:color w:val="000000"/>
                <w:szCs w:val="24"/>
                <w:lang w:eastAsia="en-US"/>
              </w:rPr>
              <w:t>T</w:t>
            </w:r>
            <w:r w:rsidR="003F71A5" w:rsidRPr="004D2CF7">
              <w:rPr>
                <w:rFonts w:ascii="Arial" w:eastAsiaTheme="minorHAnsi" w:hAnsi="Arial" w:cs="Arial"/>
                <w:color w:val="000000"/>
                <w:szCs w:val="24"/>
                <w:lang w:eastAsia="en-US"/>
              </w:rPr>
              <w:t xml:space="preserve">enant </w:t>
            </w:r>
            <w:r>
              <w:rPr>
                <w:rFonts w:ascii="Arial" w:eastAsiaTheme="minorHAnsi" w:hAnsi="Arial" w:cs="Arial"/>
                <w:color w:val="000000"/>
                <w:szCs w:val="24"/>
                <w:lang w:eastAsia="en-US"/>
              </w:rPr>
              <w:t>D</w:t>
            </w:r>
            <w:r w:rsidR="003F71A5" w:rsidRPr="004D2CF7">
              <w:rPr>
                <w:rFonts w:ascii="Arial" w:eastAsiaTheme="minorHAnsi" w:hAnsi="Arial" w:cs="Arial"/>
                <w:color w:val="000000"/>
                <w:szCs w:val="24"/>
                <w:lang w:eastAsia="en-US"/>
              </w:rPr>
              <w:t xml:space="preserve">ebt </w:t>
            </w:r>
            <w:r>
              <w:rPr>
                <w:rFonts w:ascii="Arial" w:eastAsiaTheme="minorHAnsi" w:hAnsi="Arial" w:cs="Arial"/>
                <w:color w:val="000000"/>
                <w:szCs w:val="24"/>
                <w:lang w:eastAsia="en-US"/>
              </w:rPr>
              <w:t>R</w:t>
            </w:r>
            <w:r w:rsidR="003F71A5" w:rsidRPr="004D2CF7">
              <w:rPr>
                <w:rFonts w:ascii="Arial" w:eastAsiaTheme="minorHAnsi" w:hAnsi="Arial" w:cs="Arial"/>
                <w:color w:val="000000"/>
                <w:szCs w:val="24"/>
                <w:lang w:eastAsia="en-US"/>
              </w:rPr>
              <w:t>ecovery procedure</w:t>
            </w:r>
          </w:p>
          <w:p w14:paraId="43B07EC9" w14:textId="77777777" w:rsidR="004D2CF7" w:rsidRDefault="004D2CF7" w:rsidP="004D2CF7">
            <w:pPr>
              <w:pStyle w:val="ListParagraph"/>
              <w:numPr>
                <w:ilvl w:val="0"/>
                <w:numId w:val="6"/>
              </w:numPr>
              <w:autoSpaceDE w:val="0"/>
              <w:autoSpaceDN w:val="0"/>
              <w:adjustRightInd w:val="0"/>
              <w:rPr>
                <w:rFonts w:ascii="Arial" w:eastAsiaTheme="minorHAnsi" w:hAnsi="Arial" w:cs="Arial"/>
                <w:color w:val="000000"/>
                <w:szCs w:val="24"/>
                <w:lang w:eastAsia="en-US"/>
              </w:rPr>
            </w:pPr>
            <w:r w:rsidRPr="004D2CF7">
              <w:rPr>
                <w:rFonts w:ascii="Arial" w:eastAsiaTheme="minorHAnsi" w:hAnsi="Arial" w:cs="Arial"/>
                <w:color w:val="000000"/>
                <w:szCs w:val="24"/>
                <w:lang w:eastAsia="en-US"/>
              </w:rPr>
              <w:t>Welfare Reform Strategy</w:t>
            </w:r>
            <w:r>
              <w:rPr>
                <w:rFonts w:ascii="Arial" w:eastAsiaTheme="minorHAnsi" w:hAnsi="Arial" w:cs="Arial"/>
                <w:color w:val="000000"/>
                <w:szCs w:val="24"/>
                <w:lang w:eastAsia="en-US"/>
              </w:rPr>
              <w:t xml:space="preserve"> and </w:t>
            </w:r>
          </w:p>
          <w:p w14:paraId="4F976B11" w14:textId="4271C14B" w:rsidR="004D2CF7" w:rsidRDefault="004D2CF7" w:rsidP="004D2CF7">
            <w:pPr>
              <w:pStyle w:val="ListParagraph"/>
              <w:numPr>
                <w:ilvl w:val="0"/>
                <w:numId w:val="6"/>
              </w:numPr>
              <w:autoSpaceDE w:val="0"/>
              <w:autoSpaceDN w:val="0"/>
              <w:adjustRightInd w:val="0"/>
              <w:rPr>
                <w:rFonts w:ascii="Arial" w:eastAsiaTheme="minorHAnsi" w:hAnsi="Arial" w:cs="Arial"/>
                <w:color w:val="000000"/>
                <w:szCs w:val="24"/>
                <w:lang w:eastAsia="en-US"/>
              </w:rPr>
            </w:pPr>
            <w:r>
              <w:rPr>
                <w:rFonts w:ascii="Arial" w:eastAsiaTheme="minorHAnsi" w:hAnsi="Arial" w:cs="Arial"/>
                <w:color w:val="000000"/>
                <w:szCs w:val="24"/>
                <w:lang w:eastAsia="en-US"/>
              </w:rPr>
              <w:t xml:space="preserve">Income and Home Ownership Risk Register and Controls </w:t>
            </w:r>
          </w:p>
          <w:p w14:paraId="0BDB8EF3" w14:textId="77777777" w:rsidR="004D2CF7" w:rsidRDefault="004D2CF7" w:rsidP="004D2CF7">
            <w:pPr>
              <w:autoSpaceDE w:val="0"/>
              <w:autoSpaceDN w:val="0"/>
              <w:adjustRightInd w:val="0"/>
              <w:rPr>
                <w:rFonts w:ascii="Arial" w:eastAsiaTheme="minorHAnsi" w:hAnsi="Arial" w:cs="Arial"/>
                <w:color w:val="000000"/>
                <w:szCs w:val="24"/>
                <w:lang w:eastAsia="en-US"/>
              </w:rPr>
            </w:pPr>
          </w:p>
          <w:p w14:paraId="3F1FE3CF" w14:textId="0B30418A" w:rsidR="0036647B" w:rsidRPr="004D2CF7" w:rsidRDefault="004D2CF7" w:rsidP="004D2CF7">
            <w:pPr>
              <w:autoSpaceDE w:val="0"/>
              <w:autoSpaceDN w:val="0"/>
              <w:adjustRightInd w:val="0"/>
              <w:rPr>
                <w:rFonts w:ascii="Arial" w:eastAsiaTheme="minorHAnsi" w:hAnsi="Arial" w:cs="Arial"/>
                <w:color w:val="000000"/>
                <w:szCs w:val="24"/>
                <w:lang w:eastAsia="en-US"/>
              </w:rPr>
            </w:pPr>
            <w:r>
              <w:rPr>
                <w:rFonts w:ascii="Arial" w:eastAsiaTheme="minorHAnsi" w:hAnsi="Arial" w:cs="Arial"/>
                <w:color w:val="000000"/>
                <w:szCs w:val="24"/>
                <w:lang w:eastAsia="en-US"/>
              </w:rPr>
              <w:t>A</w:t>
            </w:r>
            <w:r w:rsidR="0036647B" w:rsidRPr="004D2CF7">
              <w:rPr>
                <w:rFonts w:ascii="Arial" w:eastAsiaTheme="minorHAnsi" w:hAnsi="Arial" w:cs="Arial"/>
                <w:color w:val="000000"/>
                <w:szCs w:val="24"/>
                <w:lang w:eastAsia="en-US"/>
              </w:rPr>
              <w:t xml:space="preserve"> consistent approach </w:t>
            </w:r>
            <w:r w:rsidR="008C1A51" w:rsidRPr="004D2CF7">
              <w:rPr>
                <w:rFonts w:ascii="Arial" w:eastAsiaTheme="minorHAnsi" w:hAnsi="Arial" w:cs="Arial"/>
                <w:color w:val="000000"/>
                <w:szCs w:val="24"/>
                <w:lang w:eastAsia="en-US"/>
              </w:rPr>
              <w:t>will</w:t>
            </w:r>
            <w:r w:rsidR="0036647B" w:rsidRPr="004D2CF7">
              <w:rPr>
                <w:rFonts w:ascii="Arial" w:eastAsiaTheme="minorHAnsi" w:hAnsi="Arial" w:cs="Arial"/>
                <w:color w:val="000000"/>
                <w:szCs w:val="24"/>
                <w:lang w:eastAsia="en-US"/>
              </w:rPr>
              <w:t xml:space="preserve"> be taken across emh homes. All staff and residents should be aware of the contents of this policy. </w:t>
            </w:r>
          </w:p>
          <w:p w14:paraId="45734135" w14:textId="77777777" w:rsidR="0036647B" w:rsidRDefault="0036647B" w:rsidP="0036647B">
            <w:pPr>
              <w:rPr>
                <w:rFonts w:ascii="Arial" w:hAnsi="Arial" w:cs="Arial"/>
                <w:szCs w:val="24"/>
                <w:lang w:val="en-US"/>
              </w:rPr>
            </w:pPr>
          </w:p>
          <w:p w14:paraId="71997341" w14:textId="77777777" w:rsidR="00A42949" w:rsidRPr="00A42949" w:rsidRDefault="00A42949" w:rsidP="00307891">
            <w:pPr>
              <w:rPr>
                <w:rFonts w:ascii="Arial" w:hAnsi="Arial" w:cs="Arial"/>
                <w:b/>
              </w:rPr>
            </w:pPr>
            <w:r w:rsidRPr="00A42949">
              <w:rPr>
                <w:rFonts w:ascii="Arial" w:hAnsi="Arial" w:cs="Arial"/>
                <w:b/>
              </w:rPr>
              <w:t>Definition</w:t>
            </w:r>
          </w:p>
          <w:p w14:paraId="26E77F1F" w14:textId="77777777" w:rsidR="00A42949" w:rsidRPr="00007E94" w:rsidRDefault="00A42949" w:rsidP="00307891">
            <w:pPr>
              <w:rPr>
                <w:rFonts w:ascii="Arial" w:hAnsi="Arial" w:cs="Arial"/>
                <w:sz w:val="16"/>
                <w:szCs w:val="16"/>
              </w:rPr>
            </w:pPr>
          </w:p>
          <w:p w14:paraId="1A04A181" w14:textId="77777777" w:rsidR="00A42949" w:rsidRDefault="00A42949" w:rsidP="00307891">
            <w:pPr>
              <w:rPr>
                <w:rFonts w:ascii="Arial" w:hAnsi="Arial" w:cs="Arial"/>
              </w:rPr>
            </w:pPr>
            <w:r>
              <w:rPr>
                <w:rFonts w:ascii="Arial" w:hAnsi="Arial" w:cs="Arial"/>
              </w:rPr>
              <w:t xml:space="preserve">This policy applies to all income </w:t>
            </w:r>
            <w:r w:rsidR="005607B6">
              <w:rPr>
                <w:rFonts w:ascii="Arial" w:hAnsi="Arial" w:cs="Arial"/>
              </w:rPr>
              <w:t>due from</w:t>
            </w:r>
            <w:r>
              <w:rPr>
                <w:rFonts w:ascii="Arial" w:hAnsi="Arial" w:cs="Arial"/>
              </w:rPr>
              <w:t xml:space="preserve"> current </w:t>
            </w:r>
            <w:r w:rsidR="008C1A51">
              <w:rPr>
                <w:rFonts w:ascii="Arial" w:hAnsi="Arial" w:cs="Arial"/>
              </w:rPr>
              <w:t xml:space="preserve">and former </w:t>
            </w:r>
            <w:r>
              <w:rPr>
                <w:rFonts w:ascii="Arial" w:hAnsi="Arial" w:cs="Arial"/>
              </w:rPr>
              <w:t>tena</w:t>
            </w:r>
            <w:r w:rsidR="005607B6">
              <w:rPr>
                <w:rFonts w:ascii="Arial" w:hAnsi="Arial" w:cs="Arial"/>
              </w:rPr>
              <w:t>nts, leaseholders</w:t>
            </w:r>
            <w:r w:rsidR="006E207D">
              <w:rPr>
                <w:rFonts w:ascii="Arial" w:hAnsi="Arial" w:cs="Arial"/>
              </w:rPr>
              <w:t>, shared Owners</w:t>
            </w:r>
            <w:r w:rsidR="005607B6">
              <w:rPr>
                <w:rFonts w:ascii="Arial" w:hAnsi="Arial" w:cs="Arial"/>
              </w:rPr>
              <w:t xml:space="preserve"> and licensees, </w:t>
            </w:r>
            <w:r w:rsidR="008C1A51">
              <w:rPr>
                <w:rFonts w:ascii="Arial" w:hAnsi="Arial" w:cs="Arial"/>
              </w:rPr>
              <w:t xml:space="preserve">for </w:t>
            </w:r>
            <w:r w:rsidR="005607B6">
              <w:rPr>
                <w:rFonts w:ascii="Arial" w:hAnsi="Arial" w:cs="Arial"/>
              </w:rPr>
              <w:t>unpaid rent</w:t>
            </w:r>
            <w:r w:rsidR="008C1A51">
              <w:rPr>
                <w:rFonts w:ascii="Arial" w:hAnsi="Arial" w:cs="Arial"/>
              </w:rPr>
              <w:t>,</w:t>
            </w:r>
            <w:r w:rsidR="005607B6">
              <w:rPr>
                <w:rFonts w:ascii="Arial" w:hAnsi="Arial" w:cs="Arial"/>
              </w:rPr>
              <w:t xml:space="preserve"> facilities (stores, garages </w:t>
            </w:r>
            <w:r w:rsidR="008C1A51">
              <w:rPr>
                <w:rFonts w:ascii="Arial" w:hAnsi="Arial" w:cs="Arial"/>
              </w:rPr>
              <w:t xml:space="preserve">caravans </w:t>
            </w:r>
            <w:r w:rsidR="005607B6">
              <w:rPr>
                <w:rFonts w:ascii="Arial" w:hAnsi="Arial" w:cs="Arial"/>
              </w:rPr>
              <w:t>and car spaces) and service charges</w:t>
            </w:r>
            <w:r>
              <w:rPr>
                <w:rFonts w:ascii="Arial" w:hAnsi="Arial" w:cs="Arial"/>
              </w:rPr>
              <w:t>.</w:t>
            </w:r>
          </w:p>
          <w:p w14:paraId="3EB49227" w14:textId="77777777" w:rsidR="00307891" w:rsidRPr="00841EF7" w:rsidRDefault="00307891" w:rsidP="00C30F1E">
            <w:pPr>
              <w:rPr>
                <w:rFonts w:ascii="Arial" w:hAnsi="Arial" w:cs="Arial"/>
                <w:szCs w:val="24"/>
                <w:lang w:val="en-US"/>
              </w:rPr>
            </w:pPr>
          </w:p>
        </w:tc>
      </w:tr>
      <w:tr w:rsidR="003908BC" w:rsidRPr="003908BC" w14:paraId="10D7FB8D" w14:textId="77777777" w:rsidTr="00850116">
        <w:tc>
          <w:tcPr>
            <w:tcW w:w="684" w:type="dxa"/>
          </w:tcPr>
          <w:p w14:paraId="2FF4347D" w14:textId="77777777" w:rsidR="006724F8" w:rsidRPr="003908BC" w:rsidRDefault="00A42949" w:rsidP="002E60DC">
            <w:pPr>
              <w:rPr>
                <w:rFonts w:ascii="Arial" w:hAnsi="Arial" w:cs="Arial"/>
                <w:b/>
                <w:szCs w:val="24"/>
                <w:lang w:val="en-US"/>
              </w:rPr>
            </w:pPr>
            <w:r>
              <w:rPr>
                <w:rFonts w:ascii="Arial" w:hAnsi="Arial" w:cs="Arial"/>
                <w:b/>
                <w:szCs w:val="24"/>
                <w:lang w:val="en-US"/>
              </w:rPr>
              <w:t>3</w:t>
            </w:r>
          </w:p>
        </w:tc>
        <w:tc>
          <w:tcPr>
            <w:tcW w:w="9538" w:type="dxa"/>
          </w:tcPr>
          <w:p w14:paraId="468E60F9" w14:textId="77777777" w:rsidR="006724F8" w:rsidRPr="003908BC" w:rsidRDefault="0036647B" w:rsidP="002E60DC">
            <w:pPr>
              <w:rPr>
                <w:rFonts w:ascii="Arial" w:hAnsi="Arial" w:cs="Arial"/>
                <w:b/>
                <w:szCs w:val="24"/>
                <w:lang w:val="en-US"/>
              </w:rPr>
            </w:pPr>
            <w:r>
              <w:rPr>
                <w:rFonts w:ascii="Arial" w:hAnsi="Arial" w:cs="Arial"/>
                <w:b/>
                <w:szCs w:val="24"/>
                <w:lang w:val="en-US"/>
              </w:rPr>
              <w:t>Aims &amp;</w:t>
            </w:r>
            <w:r w:rsidR="006724F8" w:rsidRPr="003908BC">
              <w:rPr>
                <w:rFonts w:ascii="Arial" w:hAnsi="Arial" w:cs="Arial"/>
                <w:b/>
                <w:szCs w:val="24"/>
                <w:lang w:val="en-US"/>
              </w:rPr>
              <w:t xml:space="preserve"> Objectives</w:t>
            </w:r>
          </w:p>
          <w:p w14:paraId="5F2B07D2" w14:textId="77777777" w:rsidR="001F7067" w:rsidRPr="003908BC" w:rsidRDefault="001F7067" w:rsidP="002E60DC">
            <w:pPr>
              <w:rPr>
                <w:rFonts w:ascii="Arial" w:hAnsi="Arial" w:cs="Arial"/>
                <w:b/>
                <w:szCs w:val="24"/>
                <w:lang w:val="en-US"/>
              </w:rPr>
            </w:pPr>
          </w:p>
        </w:tc>
      </w:tr>
      <w:tr w:rsidR="006724F8" w:rsidRPr="00841EF7" w14:paraId="58608791" w14:textId="77777777" w:rsidTr="00850116">
        <w:tc>
          <w:tcPr>
            <w:tcW w:w="684" w:type="dxa"/>
          </w:tcPr>
          <w:p w14:paraId="48DA1827" w14:textId="77777777" w:rsidR="006724F8" w:rsidRPr="00841EF7" w:rsidRDefault="00AB5D1A" w:rsidP="002E60DC">
            <w:pPr>
              <w:rPr>
                <w:rFonts w:ascii="Arial" w:hAnsi="Arial" w:cs="Arial"/>
                <w:szCs w:val="24"/>
                <w:lang w:val="en-US"/>
              </w:rPr>
            </w:pPr>
            <w:r>
              <w:rPr>
                <w:rFonts w:ascii="Arial" w:hAnsi="Arial" w:cs="Arial"/>
                <w:szCs w:val="24"/>
                <w:lang w:val="en-US"/>
              </w:rPr>
              <w:t>3</w:t>
            </w:r>
            <w:r w:rsidR="006724F8">
              <w:rPr>
                <w:rFonts w:ascii="Arial" w:hAnsi="Arial" w:cs="Arial"/>
                <w:szCs w:val="24"/>
                <w:lang w:val="en-US"/>
              </w:rPr>
              <w:t>.1</w:t>
            </w:r>
          </w:p>
        </w:tc>
        <w:tc>
          <w:tcPr>
            <w:tcW w:w="9538" w:type="dxa"/>
          </w:tcPr>
          <w:p w14:paraId="71DD7864" w14:textId="6BB78465" w:rsidR="001F7067" w:rsidRPr="006E207D" w:rsidRDefault="0036647B" w:rsidP="000B4F97">
            <w:pPr>
              <w:pStyle w:val="Default"/>
              <w:spacing w:after="157"/>
            </w:pPr>
            <w:r w:rsidRPr="006E207D">
              <w:t xml:space="preserve">Maximise </w:t>
            </w:r>
            <w:r w:rsidR="000B4F97" w:rsidRPr="006E207D">
              <w:t xml:space="preserve">our </w:t>
            </w:r>
            <w:r w:rsidRPr="006E207D">
              <w:t xml:space="preserve">income by </w:t>
            </w:r>
            <w:r w:rsidR="000B4F97" w:rsidRPr="006E207D">
              <w:t xml:space="preserve">promoting Direct </w:t>
            </w:r>
            <w:r w:rsidR="00EE4D08">
              <w:t>D</w:t>
            </w:r>
            <w:r w:rsidR="000B4F97" w:rsidRPr="006E207D">
              <w:t>ebit as our preferred payment method</w:t>
            </w:r>
            <w:r w:rsidR="003F71A5" w:rsidRPr="006E207D">
              <w:t xml:space="preserve"> </w:t>
            </w:r>
            <w:r w:rsidR="000B4F97" w:rsidRPr="006E207D">
              <w:t xml:space="preserve">by all customers. We will </w:t>
            </w:r>
            <w:r w:rsidR="00DC6FC6">
              <w:t>also</w:t>
            </w:r>
            <w:r w:rsidR="000B4F97" w:rsidRPr="006E207D">
              <w:t xml:space="preserve"> </w:t>
            </w:r>
            <w:r w:rsidRPr="006E207D">
              <w:t xml:space="preserve">offer a range of </w:t>
            </w:r>
            <w:r w:rsidR="000B4F97" w:rsidRPr="006E207D">
              <w:t xml:space="preserve">other </w:t>
            </w:r>
            <w:r w:rsidRPr="006E207D">
              <w:t>flexible and convenient rent payment methods</w:t>
            </w:r>
            <w:r w:rsidR="006E207D">
              <w:t>.</w:t>
            </w:r>
            <w:r w:rsidRPr="006E207D">
              <w:t xml:space="preserve"> </w:t>
            </w:r>
          </w:p>
        </w:tc>
      </w:tr>
      <w:tr w:rsidR="00D20586" w:rsidRPr="00841EF7" w14:paraId="43D75F60" w14:textId="77777777" w:rsidTr="00850116">
        <w:tc>
          <w:tcPr>
            <w:tcW w:w="684" w:type="dxa"/>
          </w:tcPr>
          <w:p w14:paraId="0A3DAD9B" w14:textId="77777777" w:rsidR="00D20586" w:rsidRDefault="00AB5D1A" w:rsidP="002E60DC">
            <w:pPr>
              <w:rPr>
                <w:rFonts w:ascii="Arial" w:hAnsi="Arial" w:cs="Arial"/>
                <w:szCs w:val="24"/>
                <w:lang w:val="en-US"/>
              </w:rPr>
            </w:pPr>
            <w:r>
              <w:rPr>
                <w:rFonts w:ascii="Arial" w:hAnsi="Arial" w:cs="Arial"/>
                <w:szCs w:val="24"/>
                <w:lang w:val="en-US"/>
              </w:rPr>
              <w:t>3</w:t>
            </w:r>
            <w:r w:rsidR="00D20586">
              <w:rPr>
                <w:rFonts w:ascii="Arial" w:hAnsi="Arial" w:cs="Arial"/>
                <w:szCs w:val="24"/>
                <w:lang w:val="en-US"/>
              </w:rPr>
              <w:t>.2</w:t>
            </w:r>
          </w:p>
        </w:tc>
        <w:tc>
          <w:tcPr>
            <w:tcW w:w="9538" w:type="dxa"/>
          </w:tcPr>
          <w:p w14:paraId="7B39C44F" w14:textId="0730D937" w:rsidR="00D20586" w:rsidRDefault="00D20586" w:rsidP="00D20586">
            <w:pPr>
              <w:rPr>
                <w:rFonts w:ascii="Arial" w:hAnsi="Arial" w:cs="Arial"/>
                <w:szCs w:val="24"/>
                <w:lang w:val="en-US"/>
              </w:rPr>
            </w:pPr>
            <w:r>
              <w:rPr>
                <w:rFonts w:ascii="Arial" w:hAnsi="Arial" w:cs="Arial"/>
                <w:szCs w:val="24"/>
                <w:lang w:val="en-US"/>
              </w:rPr>
              <w:t>Ensure</w:t>
            </w:r>
            <w:r w:rsidRPr="00841EF7">
              <w:rPr>
                <w:rFonts w:ascii="Arial" w:hAnsi="Arial" w:cs="Arial"/>
                <w:szCs w:val="24"/>
                <w:lang w:val="en-US"/>
              </w:rPr>
              <w:t xml:space="preserve"> there is a professional, sensitive, and consistent ap</w:t>
            </w:r>
            <w:r>
              <w:rPr>
                <w:rFonts w:ascii="Arial" w:hAnsi="Arial" w:cs="Arial"/>
                <w:szCs w:val="24"/>
                <w:lang w:val="en-US"/>
              </w:rPr>
              <w:t>proach to income and debt recovery</w:t>
            </w:r>
            <w:r w:rsidR="00DC6FC6">
              <w:rPr>
                <w:rFonts w:ascii="Arial" w:hAnsi="Arial" w:cs="Arial"/>
                <w:szCs w:val="24"/>
                <w:lang w:val="en-US"/>
              </w:rPr>
              <w:t xml:space="preserve">, putting the customer at the </w:t>
            </w:r>
            <w:proofErr w:type="spellStart"/>
            <w:r w:rsidR="00DC6FC6">
              <w:rPr>
                <w:rFonts w:ascii="Arial" w:hAnsi="Arial" w:cs="Arial"/>
                <w:szCs w:val="24"/>
                <w:lang w:val="en-US"/>
              </w:rPr>
              <w:t>centre</w:t>
            </w:r>
            <w:proofErr w:type="spellEnd"/>
            <w:r w:rsidR="00DC6FC6">
              <w:rPr>
                <w:rFonts w:ascii="Arial" w:hAnsi="Arial" w:cs="Arial"/>
                <w:szCs w:val="24"/>
                <w:lang w:val="en-US"/>
              </w:rPr>
              <w:t>.</w:t>
            </w:r>
          </w:p>
          <w:p w14:paraId="722D02F5" w14:textId="77777777" w:rsidR="00D20586" w:rsidRPr="00D20586" w:rsidRDefault="00D20586" w:rsidP="00D20586">
            <w:pPr>
              <w:rPr>
                <w:rFonts w:ascii="Arial" w:hAnsi="Arial" w:cs="Arial"/>
                <w:szCs w:val="24"/>
                <w:lang w:val="en-US"/>
              </w:rPr>
            </w:pPr>
          </w:p>
        </w:tc>
      </w:tr>
      <w:tr w:rsidR="00D20586" w:rsidRPr="00841EF7" w14:paraId="44A82459" w14:textId="77777777" w:rsidTr="00850116">
        <w:tc>
          <w:tcPr>
            <w:tcW w:w="684" w:type="dxa"/>
          </w:tcPr>
          <w:p w14:paraId="3872AEC8" w14:textId="77777777" w:rsidR="00D20586" w:rsidRDefault="00AB5D1A" w:rsidP="002E60DC">
            <w:pPr>
              <w:rPr>
                <w:rFonts w:ascii="Arial" w:hAnsi="Arial" w:cs="Arial"/>
                <w:szCs w:val="24"/>
                <w:lang w:val="en-US"/>
              </w:rPr>
            </w:pPr>
            <w:r>
              <w:rPr>
                <w:rFonts w:ascii="Arial" w:hAnsi="Arial" w:cs="Arial"/>
                <w:szCs w:val="24"/>
                <w:lang w:val="en-US"/>
              </w:rPr>
              <w:t>3</w:t>
            </w:r>
            <w:r w:rsidR="00D20586">
              <w:rPr>
                <w:rFonts w:ascii="Arial" w:hAnsi="Arial" w:cs="Arial"/>
                <w:szCs w:val="24"/>
                <w:lang w:val="en-US"/>
              </w:rPr>
              <w:t>.3</w:t>
            </w:r>
          </w:p>
        </w:tc>
        <w:tc>
          <w:tcPr>
            <w:tcW w:w="9538" w:type="dxa"/>
          </w:tcPr>
          <w:p w14:paraId="22A7FE62" w14:textId="77777777" w:rsidR="00D20586" w:rsidRDefault="00D20586" w:rsidP="00D20586">
            <w:pPr>
              <w:rPr>
                <w:rFonts w:ascii="Arial" w:hAnsi="Arial" w:cs="Arial"/>
                <w:szCs w:val="24"/>
                <w:lang w:val="en-US"/>
              </w:rPr>
            </w:pPr>
            <w:r>
              <w:rPr>
                <w:rFonts w:ascii="Arial" w:hAnsi="Arial" w:cs="Arial"/>
                <w:szCs w:val="24"/>
                <w:lang w:val="en-US"/>
              </w:rPr>
              <w:t>Ensure our customers are offered access to Welfare Benefits advice, debt management advice and other financial services, such as basic bank accounts.</w:t>
            </w:r>
          </w:p>
          <w:p w14:paraId="21D6B345" w14:textId="77777777" w:rsidR="00D20586" w:rsidRPr="00007E94" w:rsidRDefault="00D20586" w:rsidP="00D20586">
            <w:pPr>
              <w:rPr>
                <w:rFonts w:ascii="Arial" w:hAnsi="Arial" w:cs="Arial"/>
                <w:sz w:val="18"/>
                <w:szCs w:val="18"/>
                <w:lang w:val="en-US"/>
              </w:rPr>
            </w:pPr>
          </w:p>
        </w:tc>
      </w:tr>
      <w:tr w:rsidR="00D20586" w:rsidRPr="00841EF7" w14:paraId="4B2CC343" w14:textId="77777777" w:rsidTr="00850116">
        <w:tc>
          <w:tcPr>
            <w:tcW w:w="684" w:type="dxa"/>
          </w:tcPr>
          <w:p w14:paraId="452A854E" w14:textId="77777777" w:rsidR="00D20586" w:rsidRDefault="00AB5D1A" w:rsidP="002E60DC">
            <w:pPr>
              <w:rPr>
                <w:rFonts w:ascii="Arial" w:hAnsi="Arial" w:cs="Arial"/>
                <w:szCs w:val="24"/>
                <w:lang w:val="en-US"/>
              </w:rPr>
            </w:pPr>
            <w:r>
              <w:rPr>
                <w:rFonts w:ascii="Arial" w:hAnsi="Arial" w:cs="Arial"/>
                <w:szCs w:val="24"/>
                <w:lang w:val="en-US"/>
              </w:rPr>
              <w:lastRenderedPageBreak/>
              <w:t>3</w:t>
            </w:r>
            <w:r w:rsidR="00D20586">
              <w:rPr>
                <w:rFonts w:ascii="Arial" w:hAnsi="Arial" w:cs="Arial"/>
                <w:szCs w:val="24"/>
                <w:lang w:val="en-US"/>
              </w:rPr>
              <w:t>.4</w:t>
            </w:r>
          </w:p>
          <w:p w14:paraId="07B9403E" w14:textId="77777777" w:rsidR="00DC6FC6" w:rsidRDefault="00DC6FC6" w:rsidP="002E60DC">
            <w:pPr>
              <w:rPr>
                <w:rFonts w:ascii="Arial" w:hAnsi="Arial" w:cs="Arial"/>
                <w:szCs w:val="24"/>
                <w:lang w:val="en-US"/>
              </w:rPr>
            </w:pPr>
          </w:p>
          <w:p w14:paraId="4CDE3BBD" w14:textId="77777777" w:rsidR="00DC6FC6" w:rsidRDefault="00DC6FC6" w:rsidP="002E60DC">
            <w:pPr>
              <w:rPr>
                <w:rFonts w:ascii="Arial" w:hAnsi="Arial" w:cs="Arial"/>
                <w:szCs w:val="24"/>
                <w:lang w:val="en-US"/>
              </w:rPr>
            </w:pPr>
          </w:p>
          <w:p w14:paraId="018752B6" w14:textId="668353A9" w:rsidR="00DC6FC6" w:rsidRDefault="00DC6FC6" w:rsidP="002E60DC">
            <w:pPr>
              <w:rPr>
                <w:rFonts w:ascii="Arial" w:hAnsi="Arial" w:cs="Arial"/>
                <w:szCs w:val="24"/>
                <w:lang w:val="en-US"/>
              </w:rPr>
            </w:pPr>
            <w:r>
              <w:rPr>
                <w:rFonts w:ascii="Arial" w:hAnsi="Arial" w:cs="Arial"/>
                <w:szCs w:val="24"/>
                <w:lang w:val="en-US"/>
              </w:rPr>
              <w:t>3.5</w:t>
            </w:r>
          </w:p>
        </w:tc>
        <w:tc>
          <w:tcPr>
            <w:tcW w:w="9538" w:type="dxa"/>
          </w:tcPr>
          <w:p w14:paraId="050705AA" w14:textId="773849ED" w:rsidR="00DC6FC6" w:rsidRDefault="00D20586" w:rsidP="00D20586">
            <w:pPr>
              <w:rPr>
                <w:rFonts w:ascii="Arial" w:hAnsi="Arial" w:cs="Arial"/>
                <w:szCs w:val="24"/>
                <w:lang w:val="en-US"/>
              </w:rPr>
            </w:pPr>
            <w:r>
              <w:rPr>
                <w:rFonts w:ascii="Arial" w:hAnsi="Arial" w:cs="Arial"/>
                <w:szCs w:val="24"/>
                <w:lang w:val="en-US"/>
              </w:rPr>
              <w:t>Ensure that legal action to repossess the property is only taken as a last resort when other actions to recover the debt have been unsuccessful.</w:t>
            </w:r>
          </w:p>
          <w:p w14:paraId="7D8E6435" w14:textId="5AA74E72" w:rsidR="00DC6FC6" w:rsidRDefault="00DC6FC6" w:rsidP="00D20586">
            <w:pPr>
              <w:rPr>
                <w:rFonts w:ascii="Arial" w:hAnsi="Arial" w:cs="Arial"/>
                <w:szCs w:val="24"/>
                <w:lang w:val="en-US"/>
              </w:rPr>
            </w:pPr>
          </w:p>
          <w:p w14:paraId="0EA7FE82" w14:textId="08CF11BB" w:rsidR="00DC6FC6" w:rsidRDefault="00DC6FC6" w:rsidP="00D20586">
            <w:pPr>
              <w:rPr>
                <w:rFonts w:ascii="Arial" w:hAnsi="Arial" w:cs="Arial"/>
                <w:szCs w:val="24"/>
                <w:lang w:val="en-US"/>
              </w:rPr>
            </w:pPr>
            <w:r>
              <w:rPr>
                <w:rFonts w:ascii="Arial" w:hAnsi="Arial" w:cs="Arial"/>
                <w:szCs w:val="24"/>
                <w:lang w:val="en-US"/>
              </w:rPr>
              <w:t>Ensure as far as possible homeless</w:t>
            </w:r>
            <w:r w:rsidR="00782223">
              <w:rPr>
                <w:rFonts w:ascii="Arial" w:hAnsi="Arial" w:cs="Arial"/>
                <w:szCs w:val="24"/>
                <w:lang w:val="en-US"/>
              </w:rPr>
              <w:t>ness</w:t>
            </w:r>
            <w:r>
              <w:rPr>
                <w:rFonts w:ascii="Arial" w:hAnsi="Arial" w:cs="Arial"/>
                <w:szCs w:val="24"/>
                <w:lang w:val="en-US"/>
              </w:rPr>
              <w:t xml:space="preserve"> is </w:t>
            </w:r>
            <w:proofErr w:type="spellStart"/>
            <w:r>
              <w:rPr>
                <w:rFonts w:ascii="Arial" w:hAnsi="Arial" w:cs="Arial"/>
                <w:szCs w:val="24"/>
                <w:lang w:val="en-US"/>
              </w:rPr>
              <w:t>minimi</w:t>
            </w:r>
            <w:r w:rsidR="00782223">
              <w:rPr>
                <w:rFonts w:ascii="Arial" w:hAnsi="Arial" w:cs="Arial"/>
                <w:szCs w:val="24"/>
                <w:lang w:val="en-US"/>
              </w:rPr>
              <w:t>s</w:t>
            </w:r>
            <w:r>
              <w:rPr>
                <w:rFonts w:ascii="Arial" w:hAnsi="Arial" w:cs="Arial"/>
                <w:szCs w:val="24"/>
                <w:lang w:val="en-US"/>
              </w:rPr>
              <w:t>e</w:t>
            </w:r>
            <w:r w:rsidR="00782223">
              <w:rPr>
                <w:rFonts w:ascii="Arial" w:hAnsi="Arial" w:cs="Arial"/>
                <w:szCs w:val="24"/>
                <w:lang w:val="en-US"/>
              </w:rPr>
              <w:t>d</w:t>
            </w:r>
            <w:proofErr w:type="spellEnd"/>
            <w:r>
              <w:rPr>
                <w:rFonts w:ascii="Arial" w:hAnsi="Arial" w:cs="Arial"/>
                <w:szCs w:val="24"/>
                <w:lang w:val="en-US"/>
              </w:rPr>
              <w:t xml:space="preserve"> if not eradicated, through working in partnership with key local authorities, and other partners.</w:t>
            </w:r>
          </w:p>
          <w:p w14:paraId="308DCE36" w14:textId="77777777" w:rsidR="00D20586" w:rsidRPr="00474DE2" w:rsidRDefault="00D20586" w:rsidP="00D20586">
            <w:pPr>
              <w:rPr>
                <w:rFonts w:ascii="Arial" w:hAnsi="Arial" w:cs="Arial"/>
                <w:sz w:val="16"/>
                <w:szCs w:val="16"/>
                <w:lang w:val="en-US"/>
              </w:rPr>
            </w:pPr>
          </w:p>
        </w:tc>
      </w:tr>
      <w:tr w:rsidR="00D20586" w:rsidRPr="00841EF7" w14:paraId="2F25F888" w14:textId="77777777" w:rsidTr="00850116">
        <w:tc>
          <w:tcPr>
            <w:tcW w:w="684" w:type="dxa"/>
          </w:tcPr>
          <w:p w14:paraId="0F4BAC6C" w14:textId="0EE73AFF" w:rsidR="00D20586" w:rsidRDefault="00AB5D1A" w:rsidP="002E60DC">
            <w:pPr>
              <w:rPr>
                <w:rFonts w:ascii="Arial" w:hAnsi="Arial" w:cs="Arial"/>
                <w:szCs w:val="24"/>
                <w:lang w:val="en-US"/>
              </w:rPr>
            </w:pPr>
            <w:r>
              <w:rPr>
                <w:rFonts w:ascii="Arial" w:hAnsi="Arial" w:cs="Arial"/>
                <w:szCs w:val="24"/>
                <w:lang w:val="en-US"/>
              </w:rPr>
              <w:t>3</w:t>
            </w:r>
            <w:r w:rsidR="00D20586">
              <w:rPr>
                <w:rFonts w:ascii="Arial" w:hAnsi="Arial" w:cs="Arial"/>
                <w:szCs w:val="24"/>
                <w:lang w:val="en-US"/>
              </w:rPr>
              <w:t>.</w:t>
            </w:r>
            <w:r w:rsidR="006A1CB4">
              <w:rPr>
                <w:rFonts w:ascii="Arial" w:hAnsi="Arial" w:cs="Arial"/>
                <w:szCs w:val="24"/>
                <w:lang w:val="en-US"/>
              </w:rPr>
              <w:t>6</w:t>
            </w:r>
          </w:p>
          <w:p w14:paraId="65225EDC" w14:textId="77777777" w:rsidR="002A6761" w:rsidRDefault="002A6761" w:rsidP="002E60DC">
            <w:pPr>
              <w:rPr>
                <w:rFonts w:ascii="Arial" w:hAnsi="Arial" w:cs="Arial"/>
                <w:szCs w:val="24"/>
                <w:lang w:val="en-US"/>
              </w:rPr>
            </w:pPr>
          </w:p>
          <w:p w14:paraId="729DFD87" w14:textId="77777777" w:rsidR="002A6761" w:rsidRDefault="002A6761" w:rsidP="002E60DC">
            <w:pPr>
              <w:rPr>
                <w:rFonts w:ascii="Arial" w:hAnsi="Arial" w:cs="Arial"/>
                <w:szCs w:val="24"/>
                <w:lang w:val="en-US"/>
              </w:rPr>
            </w:pPr>
          </w:p>
          <w:p w14:paraId="2094BAC4" w14:textId="77777777" w:rsidR="00090284" w:rsidRPr="00474DE2" w:rsidRDefault="00090284" w:rsidP="002E60DC">
            <w:pPr>
              <w:rPr>
                <w:rFonts w:ascii="Arial" w:hAnsi="Arial" w:cs="Arial"/>
                <w:sz w:val="18"/>
                <w:szCs w:val="18"/>
                <w:lang w:val="en-US"/>
              </w:rPr>
            </w:pPr>
          </w:p>
          <w:p w14:paraId="32141B8E" w14:textId="3C90805A" w:rsidR="002A6761" w:rsidRDefault="002A6761" w:rsidP="002E60DC">
            <w:pPr>
              <w:rPr>
                <w:rFonts w:ascii="Arial" w:hAnsi="Arial" w:cs="Arial"/>
                <w:szCs w:val="24"/>
                <w:lang w:val="en-US"/>
              </w:rPr>
            </w:pPr>
            <w:r>
              <w:rPr>
                <w:rFonts w:ascii="Arial" w:hAnsi="Arial" w:cs="Arial"/>
                <w:szCs w:val="24"/>
                <w:lang w:val="en-US"/>
              </w:rPr>
              <w:t>3.</w:t>
            </w:r>
            <w:r w:rsidR="006A1CB4">
              <w:rPr>
                <w:rFonts w:ascii="Arial" w:hAnsi="Arial" w:cs="Arial"/>
                <w:szCs w:val="24"/>
                <w:lang w:val="en-US"/>
              </w:rPr>
              <w:t>7</w:t>
            </w:r>
          </w:p>
        </w:tc>
        <w:tc>
          <w:tcPr>
            <w:tcW w:w="9538" w:type="dxa"/>
          </w:tcPr>
          <w:p w14:paraId="4871E5A3" w14:textId="1358B287" w:rsidR="00D20586" w:rsidRDefault="00D20586" w:rsidP="00D20586">
            <w:pPr>
              <w:rPr>
                <w:rFonts w:ascii="Arial" w:hAnsi="Arial" w:cs="Arial"/>
                <w:szCs w:val="24"/>
                <w:lang w:val="en-US"/>
              </w:rPr>
            </w:pPr>
            <w:r>
              <w:rPr>
                <w:rFonts w:ascii="Arial" w:hAnsi="Arial" w:cs="Arial"/>
                <w:szCs w:val="24"/>
              </w:rPr>
              <w:t>We will u</w:t>
            </w:r>
            <w:r w:rsidRPr="005607B6">
              <w:rPr>
                <w:rFonts w:ascii="Arial" w:hAnsi="Arial" w:cs="Arial"/>
                <w:szCs w:val="24"/>
              </w:rPr>
              <w:t>tilise</w:t>
            </w:r>
            <w:r>
              <w:rPr>
                <w:rFonts w:ascii="Arial" w:hAnsi="Arial" w:cs="Arial"/>
                <w:szCs w:val="24"/>
                <w:lang w:val="en-US"/>
              </w:rPr>
              <w:t xml:space="preserve"> </w:t>
            </w:r>
            <w:r w:rsidR="00090284">
              <w:rPr>
                <w:rFonts w:ascii="Arial" w:hAnsi="Arial" w:cs="Arial"/>
                <w:szCs w:val="24"/>
                <w:lang w:val="en-US"/>
              </w:rPr>
              <w:t>several</w:t>
            </w:r>
            <w:r>
              <w:rPr>
                <w:rFonts w:ascii="Arial" w:hAnsi="Arial" w:cs="Arial"/>
                <w:szCs w:val="24"/>
                <w:lang w:val="en-US"/>
              </w:rPr>
              <w:t xml:space="preserve"> methods to engage with customers who are </w:t>
            </w:r>
            <w:r w:rsidR="00090284">
              <w:rPr>
                <w:rFonts w:ascii="Arial" w:hAnsi="Arial" w:cs="Arial"/>
                <w:szCs w:val="24"/>
                <w:lang w:val="en-US"/>
              </w:rPr>
              <w:t>in arrears</w:t>
            </w:r>
            <w:r>
              <w:rPr>
                <w:rFonts w:ascii="Arial" w:hAnsi="Arial" w:cs="Arial"/>
                <w:szCs w:val="24"/>
                <w:lang w:val="en-US"/>
              </w:rPr>
              <w:t xml:space="preserve"> including but not limited to letters, phone calls</w:t>
            </w:r>
            <w:r w:rsidR="00090284">
              <w:rPr>
                <w:rFonts w:ascii="Arial" w:hAnsi="Arial" w:cs="Arial"/>
                <w:szCs w:val="24"/>
                <w:lang w:val="en-US"/>
              </w:rPr>
              <w:t>, texts, emails; this may</w:t>
            </w:r>
            <w:r>
              <w:rPr>
                <w:rFonts w:ascii="Arial" w:hAnsi="Arial" w:cs="Arial"/>
                <w:szCs w:val="24"/>
                <w:lang w:val="en-US"/>
              </w:rPr>
              <w:t xml:space="preserve"> includ</w:t>
            </w:r>
            <w:r w:rsidR="00C3077A">
              <w:rPr>
                <w:rFonts w:ascii="Arial" w:hAnsi="Arial" w:cs="Arial"/>
                <w:szCs w:val="24"/>
                <w:lang w:val="en-US"/>
              </w:rPr>
              <w:t>e</w:t>
            </w:r>
            <w:r>
              <w:rPr>
                <w:rFonts w:ascii="Arial" w:hAnsi="Arial" w:cs="Arial"/>
                <w:szCs w:val="24"/>
                <w:lang w:val="en-US"/>
              </w:rPr>
              <w:t xml:space="preserve"> evening and weekends</w:t>
            </w:r>
            <w:r w:rsidR="00090284">
              <w:rPr>
                <w:rFonts w:ascii="Arial" w:hAnsi="Arial" w:cs="Arial"/>
                <w:szCs w:val="24"/>
                <w:lang w:val="en-US"/>
              </w:rPr>
              <w:t>.</w:t>
            </w:r>
          </w:p>
          <w:p w14:paraId="4C682366" w14:textId="77777777" w:rsidR="00090284" w:rsidRPr="00474DE2" w:rsidRDefault="00090284" w:rsidP="00D20586">
            <w:pPr>
              <w:rPr>
                <w:rFonts w:ascii="Arial" w:hAnsi="Arial" w:cs="Arial"/>
                <w:sz w:val="16"/>
                <w:szCs w:val="16"/>
                <w:lang w:val="en-US"/>
              </w:rPr>
            </w:pPr>
          </w:p>
          <w:p w14:paraId="0CC10491" w14:textId="70D9D22A" w:rsidR="00D20586" w:rsidRDefault="002A6761" w:rsidP="00D20586">
            <w:pPr>
              <w:rPr>
                <w:rFonts w:ascii="Arial" w:hAnsi="Arial" w:cs="Arial"/>
                <w:szCs w:val="24"/>
                <w:lang w:val="en-US"/>
              </w:rPr>
            </w:pPr>
            <w:r>
              <w:rPr>
                <w:rFonts w:ascii="Arial" w:hAnsi="Arial" w:cs="Arial"/>
                <w:szCs w:val="24"/>
                <w:lang w:val="en-US"/>
              </w:rPr>
              <w:t xml:space="preserve">We will work in partnership with Adult and Children’s care teams at Social </w:t>
            </w:r>
            <w:r w:rsidR="00EE4D08">
              <w:rPr>
                <w:rFonts w:ascii="Arial" w:hAnsi="Arial" w:cs="Arial"/>
                <w:szCs w:val="24"/>
                <w:lang w:val="en-US"/>
              </w:rPr>
              <w:t>S</w:t>
            </w:r>
            <w:r>
              <w:rPr>
                <w:rFonts w:ascii="Arial" w:hAnsi="Arial" w:cs="Arial"/>
                <w:szCs w:val="24"/>
                <w:lang w:val="en-US"/>
              </w:rPr>
              <w:t xml:space="preserve">ervices to advise when vulnerable persons are facing eviction requesting their support to prevent this from happening. </w:t>
            </w:r>
            <w:r w:rsidR="00DC6FC6">
              <w:rPr>
                <w:rFonts w:ascii="Arial" w:hAnsi="Arial" w:cs="Arial"/>
                <w:szCs w:val="24"/>
                <w:lang w:val="en-US"/>
              </w:rPr>
              <w:t>We will also work with homeless agencies to secure discretionary housing payments or other support agencies to prevent evictions.</w:t>
            </w:r>
          </w:p>
          <w:p w14:paraId="50823B33" w14:textId="78AFD666" w:rsidR="00DC6FC6" w:rsidRDefault="00DC6FC6" w:rsidP="00D20586">
            <w:pPr>
              <w:rPr>
                <w:rFonts w:ascii="Arial" w:hAnsi="Arial" w:cs="Arial"/>
                <w:szCs w:val="24"/>
                <w:lang w:val="en-US"/>
              </w:rPr>
            </w:pPr>
          </w:p>
        </w:tc>
      </w:tr>
      <w:tr w:rsidR="00D20586" w:rsidRPr="00841EF7" w14:paraId="5B40FCA6" w14:textId="77777777" w:rsidTr="00D20586">
        <w:trPr>
          <w:trHeight w:val="568"/>
        </w:trPr>
        <w:tc>
          <w:tcPr>
            <w:tcW w:w="684" w:type="dxa"/>
          </w:tcPr>
          <w:p w14:paraId="5EBC4D8D" w14:textId="1776C270" w:rsidR="00D20586" w:rsidRDefault="00AB5D1A" w:rsidP="002E60DC">
            <w:pPr>
              <w:rPr>
                <w:rFonts w:ascii="Arial" w:hAnsi="Arial" w:cs="Arial"/>
                <w:szCs w:val="24"/>
                <w:lang w:val="en-US"/>
              </w:rPr>
            </w:pPr>
            <w:r>
              <w:rPr>
                <w:rFonts w:ascii="Arial" w:hAnsi="Arial" w:cs="Arial"/>
                <w:szCs w:val="24"/>
                <w:lang w:val="en-US"/>
              </w:rPr>
              <w:t>3</w:t>
            </w:r>
            <w:r w:rsidR="002A6761">
              <w:rPr>
                <w:rFonts w:ascii="Arial" w:hAnsi="Arial" w:cs="Arial"/>
                <w:szCs w:val="24"/>
                <w:lang w:val="en-US"/>
              </w:rPr>
              <w:t>.</w:t>
            </w:r>
            <w:r w:rsidR="006A1CB4">
              <w:rPr>
                <w:rFonts w:ascii="Arial" w:hAnsi="Arial" w:cs="Arial"/>
                <w:szCs w:val="24"/>
                <w:lang w:val="en-US"/>
              </w:rPr>
              <w:t>8</w:t>
            </w:r>
          </w:p>
        </w:tc>
        <w:tc>
          <w:tcPr>
            <w:tcW w:w="9538" w:type="dxa"/>
          </w:tcPr>
          <w:p w14:paraId="78F7F362" w14:textId="2AF9BBAB" w:rsidR="00D20586" w:rsidRPr="00090284" w:rsidRDefault="00D20586" w:rsidP="000B4F97">
            <w:pPr>
              <w:pStyle w:val="Default"/>
              <w:spacing w:after="157"/>
            </w:pPr>
            <w:r w:rsidRPr="00090284">
              <w:t>Support residents to sustain their tenancies</w:t>
            </w:r>
            <w:r w:rsidR="00DC6FC6">
              <w:t xml:space="preserve"> using our sustainability </w:t>
            </w:r>
            <w:r w:rsidR="00B91028">
              <w:t>toolkit and</w:t>
            </w:r>
            <w:r w:rsidRPr="00090284">
              <w:t xml:space="preserve"> develop a culture of prompt and regular </w:t>
            </w:r>
            <w:r w:rsidR="00DC6FC6">
              <w:t xml:space="preserve">rent </w:t>
            </w:r>
            <w:r w:rsidRPr="00090284">
              <w:t>payment</w:t>
            </w:r>
            <w:r w:rsidR="000B4F97" w:rsidRPr="00090284">
              <w:t xml:space="preserve"> in advance.</w:t>
            </w:r>
          </w:p>
        </w:tc>
      </w:tr>
      <w:tr w:rsidR="00D20586" w:rsidRPr="00841EF7" w14:paraId="6293D754" w14:textId="77777777" w:rsidTr="00D20586">
        <w:trPr>
          <w:trHeight w:val="568"/>
        </w:trPr>
        <w:tc>
          <w:tcPr>
            <w:tcW w:w="684" w:type="dxa"/>
          </w:tcPr>
          <w:p w14:paraId="6729447E" w14:textId="2D58D30B" w:rsidR="00D20586" w:rsidRDefault="00AB5D1A" w:rsidP="002E60DC">
            <w:pPr>
              <w:rPr>
                <w:rFonts w:ascii="Arial" w:hAnsi="Arial" w:cs="Arial"/>
                <w:szCs w:val="24"/>
                <w:lang w:val="en-US"/>
              </w:rPr>
            </w:pPr>
            <w:r>
              <w:rPr>
                <w:rFonts w:ascii="Arial" w:hAnsi="Arial" w:cs="Arial"/>
                <w:szCs w:val="24"/>
                <w:lang w:val="en-US"/>
              </w:rPr>
              <w:t>3</w:t>
            </w:r>
            <w:r w:rsidR="002A6761">
              <w:rPr>
                <w:rFonts w:ascii="Arial" w:hAnsi="Arial" w:cs="Arial"/>
                <w:szCs w:val="24"/>
                <w:lang w:val="en-US"/>
              </w:rPr>
              <w:t>.</w:t>
            </w:r>
            <w:r w:rsidR="006A1CB4">
              <w:rPr>
                <w:rFonts w:ascii="Arial" w:hAnsi="Arial" w:cs="Arial"/>
                <w:szCs w:val="24"/>
                <w:lang w:val="en-US"/>
              </w:rPr>
              <w:t>9</w:t>
            </w:r>
          </w:p>
        </w:tc>
        <w:tc>
          <w:tcPr>
            <w:tcW w:w="9538" w:type="dxa"/>
          </w:tcPr>
          <w:p w14:paraId="35358DF6" w14:textId="77777777" w:rsidR="00D20586" w:rsidRPr="00090284" w:rsidRDefault="00D20586" w:rsidP="00D20586">
            <w:pPr>
              <w:pStyle w:val="Default"/>
              <w:spacing w:after="157"/>
            </w:pPr>
            <w:r w:rsidRPr="00090284">
              <w:t>Communicate in a clear, customer friendly manner that encourages contact</w:t>
            </w:r>
            <w:r w:rsidR="000B4F97" w:rsidRPr="00090284">
              <w:t>.</w:t>
            </w:r>
            <w:r w:rsidRPr="00090284">
              <w:t xml:space="preserve"> </w:t>
            </w:r>
          </w:p>
        </w:tc>
      </w:tr>
      <w:tr w:rsidR="00D20586" w:rsidRPr="00841EF7" w14:paraId="07715152" w14:textId="77777777" w:rsidTr="00D20586">
        <w:trPr>
          <w:trHeight w:val="302"/>
        </w:trPr>
        <w:tc>
          <w:tcPr>
            <w:tcW w:w="684" w:type="dxa"/>
          </w:tcPr>
          <w:p w14:paraId="5CB89DDC" w14:textId="0A587E80" w:rsidR="00D20586" w:rsidRDefault="00AB5D1A" w:rsidP="002E60DC">
            <w:pPr>
              <w:rPr>
                <w:rFonts w:ascii="Arial" w:hAnsi="Arial" w:cs="Arial"/>
                <w:szCs w:val="24"/>
                <w:lang w:val="en-US"/>
              </w:rPr>
            </w:pPr>
            <w:r>
              <w:rPr>
                <w:rFonts w:ascii="Arial" w:hAnsi="Arial" w:cs="Arial"/>
                <w:szCs w:val="24"/>
                <w:lang w:val="en-US"/>
              </w:rPr>
              <w:t>3</w:t>
            </w:r>
            <w:r w:rsidR="002A6761">
              <w:rPr>
                <w:rFonts w:ascii="Arial" w:hAnsi="Arial" w:cs="Arial"/>
                <w:szCs w:val="24"/>
                <w:lang w:val="en-US"/>
              </w:rPr>
              <w:t>.</w:t>
            </w:r>
            <w:r w:rsidR="006A1CB4">
              <w:rPr>
                <w:rFonts w:ascii="Arial" w:hAnsi="Arial" w:cs="Arial"/>
                <w:szCs w:val="24"/>
                <w:lang w:val="en-US"/>
              </w:rPr>
              <w:t>10</w:t>
            </w:r>
          </w:p>
        </w:tc>
        <w:tc>
          <w:tcPr>
            <w:tcW w:w="9538" w:type="dxa"/>
          </w:tcPr>
          <w:p w14:paraId="318CF3CA" w14:textId="77777777" w:rsidR="00D20586" w:rsidRPr="00090284" w:rsidRDefault="00D20586" w:rsidP="000B4F97">
            <w:pPr>
              <w:pStyle w:val="Default"/>
              <w:spacing w:after="157"/>
            </w:pPr>
            <w:r w:rsidRPr="00090284">
              <w:t xml:space="preserve">Provide a tailored approach for vulnerable residents or residents with </w:t>
            </w:r>
            <w:r w:rsidR="000B4F97" w:rsidRPr="00090284">
              <w:t xml:space="preserve">diverse </w:t>
            </w:r>
            <w:r w:rsidRPr="00090284">
              <w:t>needs</w:t>
            </w:r>
            <w:r w:rsidR="000B4F97" w:rsidRPr="00090284">
              <w:t>.</w:t>
            </w:r>
            <w:r w:rsidRPr="00090284">
              <w:t xml:space="preserve"> </w:t>
            </w:r>
          </w:p>
        </w:tc>
      </w:tr>
      <w:tr w:rsidR="006724F8" w:rsidRPr="00841EF7" w14:paraId="68105A24" w14:textId="77777777" w:rsidTr="00D20586">
        <w:trPr>
          <w:trHeight w:val="165"/>
        </w:trPr>
        <w:tc>
          <w:tcPr>
            <w:tcW w:w="684" w:type="dxa"/>
          </w:tcPr>
          <w:p w14:paraId="21496E77" w14:textId="77777777" w:rsidR="006724F8" w:rsidRPr="00841EF7" w:rsidRDefault="006724F8" w:rsidP="002E60DC">
            <w:pPr>
              <w:rPr>
                <w:rFonts w:ascii="Arial" w:hAnsi="Arial" w:cs="Arial"/>
                <w:szCs w:val="24"/>
                <w:lang w:val="en-US"/>
              </w:rPr>
            </w:pPr>
          </w:p>
        </w:tc>
        <w:tc>
          <w:tcPr>
            <w:tcW w:w="9538" w:type="dxa"/>
          </w:tcPr>
          <w:p w14:paraId="191F7D23" w14:textId="77777777" w:rsidR="001F7067" w:rsidRPr="00474DE2" w:rsidRDefault="001F7067" w:rsidP="00D20586">
            <w:pPr>
              <w:rPr>
                <w:rFonts w:ascii="Arial" w:hAnsi="Arial" w:cs="Arial"/>
                <w:sz w:val="16"/>
                <w:szCs w:val="16"/>
                <w:lang w:val="en-US"/>
              </w:rPr>
            </w:pPr>
          </w:p>
        </w:tc>
      </w:tr>
      <w:tr w:rsidR="006724F8" w:rsidRPr="00841EF7" w14:paraId="6CF3E8B7" w14:textId="77777777" w:rsidTr="00850116">
        <w:tc>
          <w:tcPr>
            <w:tcW w:w="684" w:type="dxa"/>
          </w:tcPr>
          <w:p w14:paraId="565EFA48" w14:textId="26F5FBC5" w:rsidR="006724F8" w:rsidRPr="00841EF7" w:rsidRDefault="00AB5D1A" w:rsidP="00AC5A55">
            <w:pPr>
              <w:rPr>
                <w:rFonts w:ascii="Arial" w:hAnsi="Arial" w:cs="Arial"/>
                <w:szCs w:val="24"/>
                <w:lang w:val="en-US"/>
              </w:rPr>
            </w:pPr>
            <w:r>
              <w:rPr>
                <w:rFonts w:ascii="Arial" w:hAnsi="Arial" w:cs="Arial"/>
                <w:szCs w:val="24"/>
                <w:lang w:val="en-US"/>
              </w:rPr>
              <w:t>3</w:t>
            </w:r>
            <w:r w:rsidR="002A6761">
              <w:rPr>
                <w:rFonts w:ascii="Arial" w:hAnsi="Arial" w:cs="Arial"/>
                <w:szCs w:val="24"/>
                <w:lang w:val="en-US"/>
              </w:rPr>
              <w:t>.1</w:t>
            </w:r>
            <w:r w:rsidR="006A1CB4">
              <w:rPr>
                <w:rFonts w:ascii="Arial" w:hAnsi="Arial" w:cs="Arial"/>
                <w:szCs w:val="24"/>
                <w:lang w:val="en-US"/>
              </w:rPr>
              <w:t>1</w:t>
            </w:r>
          </w:p>
        </w:tc>
        <w:tc>
          <w:tcPr>
            <w:tcW w:w="9538" w:type="dxa"/>
          </w:tcPr>
          <w:p w14:paraId="14B488E1" w14:textId="77777777" w:rsidR="006724F8" w:rsidRPr="00841EF7" w:rsidRDefault="00D20586" w:rsidP="002E60DC">
            <w:pPr>
              <w:rPr>
                <w:rFonts w:ascii="Arial" w:hAnsi="Arial" w:cs="Arial"/>
                <w:b/>
                <w:color w:val="1F497D" w:themeColor="text2"/>
                <w:szCs w:val="24"/>
                <w:lang w:val="en-US"/>
              </w:rPr>
            </w:pPr>
            <w:r>
              <w:rPr>
                <w:rFonts w:ascii="Arial" w:hAnsi="Arial" w:cs="Arial"/>
                <w:szCs w:val="24"/>
                <w:lang w:val="en-US"/>
              </w:rPr>
              <w:t>We</w:t>
            </w:r>
            <w:r w:rsidRPr="00841EF7">
              <w:rPr>
                <w:rFonts w:ascii="Arial" w:hAnsi="Arial" w:cs="Arial"/>
                <w:szCs w:val="24"/>
                <w:lang w:val="en-US"/>
              </w:rPr>
              <w:t xml:space="preserve"> will ensure the promotion of equal opportunities by publishing information and documentation in </w:t>
            </w:r>
            <w:r>
              <w:rPr>
                <w:rFonts w:ascii="Arial" w:hAnsi="Arial" w:cs="Arial"/>
                <w:szCs w:val="24"/>
                <w:lang w:val="en-US"/>
              </w:rPr>
              <w:t>a range of formats, but more importantly we will agree with individual customers the most appropriate way for them to receive information.</w:t>
            </w:r>
          </w:p>
        </w:tc>
      </w:tr>
      <w:tr w:rsidR="006724F8" w:rsidRPr="00841EF7" w14:paraId="50D91DBD" w14:textId="77777777" w:rsidTr="00850116">
        <w:tc>
          <w:tcPr>
            <w:tcW w:w="684" w:type="dxa"/>
          </w:tcPr>
          <w:p w14:paraId="6433B189" w14:textId="77777777" w:rsidR="006724F8" w:rsidRPr="005607B6" w:rsidRDefault="006724F8" w:rsidP="005607B6">
            <w:pPr>
              <w:rPr>
                <w:rFonts w:ascii="Arial" w:hAnsi="Arial" w:cs="Arial"/>
                <w:szCs w:val="24"/>
                <w:lang w:val="en-US"/>
              </w:rPr>
            </w:pPr>
          </w:p>
        </w:tc>
        <w:tc>
          <w:tcPr>
            <w:tcW w:w="9538" w:type="dxa"/>
          </w:tcPr>
          <w:p w14:paraId="2E2EB4C1" w14:textId="77777777" w:rsidR="001F7067" w:rsidRPr="00D20586" w:rsidRDefault="001F7067" w:rsidP="001F7067">
            <w:pPr>
              <w:rPr>
                <w:rFonts w:ascii="Arial" w:hAnsi="Arial" w:cs="Arial"/>
                <w:szCs w:val="24"/>
                <w:lang w:val="en-US"/>
              </w:rPr>
            </w:pPr>
          </w:p>
        </w:tc>
      </w:tr>
      <w:tr w:rsidR="006724F8" w:rsidRPr="00841EF7" w14:paraId="619799D4" w14:textId="77777777" w:rsidTr="00850116">
        <w:tc>
          <w:tcPr>
            <w:tcW w:w="684" w:type="dxa"/>
          </w:tcPr>
          <w:p w14:paraId="3456BC65" w14:textId="3948863F" w:rsidR="006724F8" w:rsidRPr="001E2C98" w:rsidRDefault="00AB5D1A" w:rsidP="00C33632">
            <w:pPr>
              <w:rPr>
                <w:rFonts w:ascii="Arial" w:hAnsi="Arial" w:cs="Arial"/>
                <w:szCs w:val="24"/>
                <w:lang w:val="en-US"/>
              </w:rPr>
            </w:pPr>
            <w:r>
              <w:rPr>
                <w:rFonts w:ascii="Arial" w:hAnsi="Arial" w:cs="Arial"/>
                <w:szCs w:val="24"/>
                <w:lang w:val="en-US"/>
              </w:rPr>
              <w:t>3</w:t>
            </w:r>
            <w:r w:rsidR="002A6761">
              <w:rPr>
                <w:rFonts w:ascii="Arial" w:hAnsi="Arial" w:cs="Arial"/>
                <w:szCs w:val="24"/>
                <w:lang w:val="en-US"/>
              </w:rPr>
              <w:t>.1</w:t>
            </w:r>
            <w:r w:rsidR="006A1CB4">
              <w:rPr>
                <w:rFonts w:ascii="Arial" w:hAnsi="Arial" w:cs="Arial"/>
                <w:szCs w:val="24"/>
                <w:lang w:val="en-US"/>
              </w:rPr>
              <w:t>2</w:t>
            </w:r>
          </w:p>
        </w:tc>
        <w:tc>
          <w:tcPr>
            <w:tcW w:w="9538" w:type="dxa"/>
          </w:tcPr>
          <w:p w14:paraId="7E863545" w14:textId="1BF5B6E0" w:rsidR="006724F8" w:rsidRDefault="00C33632" w:rsidP="002E60DC">
            <w:pPr>
              <w:rPr>
                <w:rFonts w:ascii="Arial" w:hAnsi="Arial" w:cs="Arial"/>
                <w:szCs w:val="24"/>
                <w:lang w:val="en-US"/>
              </w:rPr>
            </w:pPr>
            <w:r>
              <w:rPr>
                <w:rFonts w:ascii="Arial" w:hAnsi="Arial" w:cs="Arial"/>
                <w:szCs w:val="24"/>
                <w:lang w:val="en-US"/>
              </w:rPr>
              <w:t xml:space="preserve">We </w:t>
            </w:r>
            <w:r w:rsidR="00126911">
              <w:rPr>
                <w:rFonts w:ascii="Arial" w:hAnsi="Arial" w:cs="Arial"/>
                <w:szCs w:val="24"/>
                <w:lang w:val="en-US"/>
              </w:rPr>
              <w:t xml:space="preserve">will </w:t>
            </w:r>
            <w:r>
              <w:rPr>
                <w:rFonts w:ascii="Arial" w:hAnsi="Arial" w:cs="Arial"/>
                <w:szCs w:val="24"/>
                <w:lang w:val="en-US"/>
              </w:rPr>
              <w:t>manage the changes to welfare benefits, setting out risk and helping to mitigate any difficulties for customers by ensuring our officers are fully trained to give good advice and support</w:t>
            </w:r>
            <w:r w:rsidR="00DC6FC6">
              <w:rPr>
                <w:rFonts w:ascii="Arial" w:hAnsi="Arial" w:cs="Arial"/>
                <w:szCs w:val="24"/>
                <w:lang w:val="en-US"/>
              </w:rPr>
              <w:t>, including a dedicated financial inclusion offer to support individuals that need more than just advice.</w:t>
            </w:r>
          </w:p>
          <w:p w14:paraId="7DB69C50" w14:textId="77777777" w:rsidR="00C33632" w:rsidRPr="00841EF7" w:rsidRDefault="00C33632" w:rsidP="002E60DC">
            <w:pPr>
              <w:rPr>
                <w:rFonts w:ascii="Arial" w:hAnsi="Arial" w:cs="Arial"/>
                <w:szCs w:val="24"/>
                <w:lang w:val="en-US"/>
              </w:rPr>
            </w:pPr>
          </w:p>
        </w:tc>
      </w:tr>
      <w:tr w:rsidR="003908BC" w:rsidRPr="003908BC" w14:paraId="2A9EDD68" w14:textId="77777777" w:rsidTr="00850116">
        <w:tc>
          <w:tcPr>
            <w:tcW w:w="684" w:type="dxa"/>
          </w:tcPr>
          <w:p w14:paraId="0FF54218" w14:textId="77777777" w:rsidR="006724F8" w:rsidRPr="003908BC" w:rsidRDefault="00AB5D1A" w:rsidP="001825DE">
            <w:pPr>
              <w:rPr>
                <w:rFonts w:ascii="Arial" w:hAnsi="Arial" w:cs="Arial"/>
                <w:b/>
                <w:szCs w:val="24"/>
                <w:lang w:val="en-US"/>
              </w:rPr>
            </w:pPr>
            <w:r>
              <w:rPr>
                <w:rFonts w:ascii="Arial" w:hAnsi="Arial" w:cs="Arial"/>
                <w:b/>
                <w:szCs w:val="24"/>
                <w:lang w:val="en-US"/>
              </w:rPr>
              <w:t>4</w:t>
            </w:r>
          </w:p>
        </w:tc>
        <w:tc>
          <w:tcPr>
            <w:tcW w:w="9538" w:type="dxa"/>
          </w:tcPr>
          <w:p w14:paraId="4EF551A8" w14:textId="77777777" w:rsidR="006724F8" w:rsidRPr="003908BC" w:rsidRDefault="006724F8" w:rsidP="001825DE">
            <w:pPr>
              <w:rPr>
                <w:rFonts w:ascii="Arial" w:eastAsiaTheme="minorHAnsi" w:hAnsi="Arial" w:cs="Arial"/>
                <w:b/>
                <w:szCs w:val="24"/>
                <w:lang w:eastAsia="en-US"/>
              </w:rPr>
            </w:pPr>
            <w:r w:rsidRPr="003908BC">
              <w:rPr>
                <w:rFonts w:ascii="Arial" w:eastAsiaTheme="minorHAnsi" w:hAnsi="Arial" w:cs="Arial"/>
                <w:b/>
                <w:szCs w:val="24"/>
                <w:lang w:eastAsia="en-US"/>
              </w:rPr>
              <w:t xml:space="preserve">Payment </w:t>
            </w:r>
          </w:p>
          <w:p w14:paraId="344A8A0D" w14:textId="77777777" w:rsidR="00C659AC" w:rsidRPr="003908BC" w:rsidRDefault="00C659AC" w:rsidP="001825DE">
            <w:pPr>
              <w:rPr>
                <w:rFonts w:ascii="Arial" w:hAnsi="Arial" w:cs="Arial"/>
                <w:b/>
                <w:szCs w:val="24"/>
                <w:lang w:val="en-US"/>
              </w:rPr>
            </w:pPr>
          </w:p>
        </w:tc>
      </w:tr>
      <w:tr w:rsidR="006724F8" w:rsidRPr="003528B2" w14:paraId="743E1C38" w14:textId="77777777" w:rsidTr="00850116">
        <w:tc>
          <w:tcPr>
            <w:tcW w:w="684" w:type="dxa"/>
          </w:tcPr>
          <w:p w14:paraId="2BA0999A" w14:textId="77777777" w:rsidR="00126911" w:rsidRDefault="006724F8" w:rsidP="002E60DC">
            <w:pPr>
              <w:rPr>
                <w:rFonts w:ascii="Arial" w:hAnsi="Arial" w:cs="Arial"/>
                <w:szCs w:val="24"/>
                <w:lang w:val="en-US"/>
              </w:rPr>
            </w:pPr>
            <w:r>
              <w:rPr>
                <w:rFonts w:ascii="Arial" w:hAnsi="Arial" w:cs="Arial"/>
                <w:szCs w:val="24"/>
                <w:lang w:val="en-US"/>
              </w:rPr>
              <w:t>4.1</w:t>
            </w:r>
          </w:p>
          <w:p w14:paraId="4B3172F9" w14:textId="77777777" w:rsidR="00126911" w:rsidRPr="00126911" w:rsidRDefault="00126911" w:rsidP="00126911">
            <w:pPr>
              <w:rPr>
                <w:rFonts w:ascii="Arial" w:hAnsi="Arial" w:cs="Arial"/>
                <w:szCs w:val="24"/>
                <w:lang w:val="en-US"/>
              </w:rPr>
            </w:pPr>
          </w:p>
          <w:p w14:paraId="4314A5FB" w14:textId="77777777" w:rsidR="00126911" w:rsidRDefault="00126911" w:rsidP="00126911">
            <w:pPr>
              <w:rPr>
                <w:rFonts w:ascii="Arial" w:hAnsi="Arial" w:cs="Arial"/>
                <w:szCs w:val="24"/>
                <w:lang w:val="en-US"/>
              </w:rPr>
            </w:pPr>
          </w:p>
          <w:p w14:paraId="0A305AC4" w14:textId="08FBA567" w:rsidR="006724F8" w:rsidRDefault="006724F8" w:rsidP="00126911">
            <w:pPr>
              <w:rPr>
                <w:rFonts w:ascii="Arial" w:hAnsi="Arial" w:cs="Arial"/>
                <w:szCs w:val="24"/>
                <w:lang w:val="en-US"/>
              </w:rPr>
            </w:pPr>
          </w:p>
          <w:p w14:paraId="390522A8" w14:textId="77777777" w:rsidR="00474DE2" w:rsidRDefault="00474DE2" w:rsidP="00126911">
            <w:pPr>
              <w:rPr>
                <w:rFonts w:ascii="Arial" w:hAnsi="Arial" w:cs="Arial"/>
                <w:szCs w:val="24"/>
                <w:lang w:val="en-US"/>
              </w:rPr>
            </w:pPr>
          </w:p>
          <w:p w14:paraId="7C16B6BD" w14:textId="77777777" w:rsidR="00126911" w:rsidRDefault="00AC5A55" w:rsidP="00126911">
            <w:pPr>
              <w:rPr>
                <w:rFonts w:ascii="Arial" w:hAnsi="Arial" w:cs="Arial"/>
                <w:szCs w:val="24"/>
                <w:lang w:val="en-US"/>
              </w:rPr>
            </w:pPr>
            <w:r>
              <w:rPr>
                <w:rFonts w:ascii="Arial" w:hAnsi="Arial" w:cs="Arial"/>
                <w:szCs w:val="24"/>
                <w:lang w:val="en-US"/>
              </w:rPr>
              <w:t>4.2</w:t>
            </w:r>
          </w:p>
          <w:p w14:paraId="0E6D70F1" w14:textId="77777777" w:rsidR="00126911" w:rsidRDefault="00126911" w:rsidP="00126911">
            <w:pPr>
              <w:rPr>
                <w:rFonts w:ascii="Arial" w:hAnsi="Arial" w:cs="Arial"/>
                <w:szCs w:val="24"/>
                <w:lang w:val="en-US"/>
              </w:rPr>
            </w:pPr>
          </w:p>
          <w:p w14:paraId="17927FD5" w14:textId="77777777" w:rsidR="00126911" w:rsidRDefault="00126911" w:rsidP="00126911">
            <w:pPr>
              <w:rPr>
                <w:rFonts w:ascii="Arial" w:hAnsi="Arial" w:cs="Arial"/>
                <w:szCs w:val="24"/>
                <w:lang w:val="en-US"/>
              </w:rPr>
            </w:pPr>
          </w:p>
          <w:p w14:paraId="6A3EBD48" w14:textId="77777777" w:rsidR="00126911" w:rsidRDefault="00126911" w:rsidP="00126911">
            <w:pPr>
              <w:rPr>
                <w:rFonts w:ascii="Arial" w:hAnsi="Arial" w:cs="Arial"/>
                <w:szCs w:val="24"/>
                <w:lang w:val="en-US"/>
              </w:rPr>
            </w:pPr>
          </w:p>
          <w:p w14:paraId="03F06820" w14:textId="77777777" w:rsidR="00126911" w:rsidRDefault="00126911" w:rsidP="00126911">
            <w:pPr>
              <w:rPr>
                <w:rFonts w:ascii="Arial" w:hAnsi="Arial" w:cs="Arial"/>
                <w:szCs w:val="24"/>
                <w:lang w:val="en-US"/>
              </w:rPr>
            </w:pPr>
          </w:p>
          <w:p w14:paraId="38D7357E" w14:textId="77777777" w:rsidR="00126911" w:rsidRDefault="00126911" w:rsidP="00126911">
            <w:pPr>
              <w:rPr>
                <w:rFonts w:ascii="Arial" w:hAnsi="Arial" w:cs="Arial"/>
                <w:szCs w:val="24"/>
                <w:lang w:val="en-US"/>
              </w:rPr>
            </w:pPr>
          </w:p>
          <w:p w14:paraId="332C0083" w14:textId="77777777" w:rsidR="00126911" w:rsidRDefault="00126911" w:rsidP="00126911">
            <w:pPr>
              <w:rPr>
                <w:rFonts w:ascii="Arial" w:hAnsi="Arial" w:cs="Arial"/>
                <w:szCs w:val="24"/>
                <w:lang w:val="en-US"/>
              </w:rPr>
            </w:pPr>
          </w:p>
          <w:p w14:paraId="3A1C5DFC" w14:textId="77777777" w:rsidR="00126911" w:rsidRDefault="00126911" w:rsidP="00126911">
            <w:pPr>
              <w:rPr>
                <w:rFonts w:ascii="Arial" w:hAnsi="Arial" w:cs="Arial"/>
                <w:szCs w:val="24"/>
                <w:lang w:val="en-US"/>
              </w:rPr>
            </w:pPr>
          </w:p>
          <w:p w14:paraId="6D4E4F75" w14:textId="77777777" w:rsidR="00126911" w:rsidRPr="00126911" w:rsidRDefault="00126911" w:rsidP="00126911">
            <w:pPr>
              <w:rPr>
                <w:rFonts w:ascii="Arial" w:hAnsi="Arial" w:cs="Arial"/>
                <w:szCs w:val="24"/>
                <w:lang w:val="en-US"/>
              </w:rPr>
            </w:pPr>
          </w:p>
        </w:tc>
        <w:tc>
          <w:tcPr>
            <w:tcW w:w="9538" w:type="dxa"/>
          </w:tcPr>
          <w:p w14:paraId="704B1D35" w14:textId="10CB12DA" w:rsidR="00126911" w:rsidRDefault="00126911">
            <w:pPr>
              <w:rPr>
                <w:rFonts w:ascii="Arial" w:hAnsi="Arial" w:cs="Arial"/>
              </w:rPr>
            </w:pPr>
            <w:r>
              <w:rPr>
                <w:rFonts w:ascii="Arial" w:hAnsi="Arial" w:cs="Arial"/>
              </w:rPr>
              <w:t xml:space="preserve">Rent </w:t>
            </w:r>
            <w:r w:rsidR="0087137A" w:rsidRPr="00B91028">
              <w:rPr>
                <w:rFonts w:ascii="Arial" w:hAnsi="Arial" w:cs="Arial"/>
              </w:rPr>
              <w:t>should be</w:t>
            </w:r>
            <w:r w:rsidRPr="00B91028">
              <w:rPr>
                <w:rFonts w:ascii="Arial" w:hAnsi="Arial" w:cs="Arial"/>
              </w:rPr>
              <w:t xml:space="preserve"> </w:t>
            </w:r>
            <w:r w:rsidR="0087137A" w:rsidRPr="00B91028">
              <w:rPr>
                <w:rFonts w:ascii="Arial" w:hAnsi="Arial" w:cs="Arial"/>
              </w:rPr>
              <w:t>paid</w:t>
            </w:r>
            <w:r w:rsidRPr="00B91028">
              <w:rPr>
                <w:rFonts w:ascii="Arial" w:hAnsi="Arial" w:cs="Arial"/>
              </w:rPr>
              <w:t xml:space="preserve"> in advance. We recognise that customers paying their rent via Housing Benefit/Universal Credit may </w:t>
            </w:r>
            <w:r w:rsidR="0087137A" w:rsidRPr="00B91028">
              <w:rPr>
                <w:rFonts w:ascii="Arial" w:hAnsi="Arial" w:cs="Arial"/>
              </w:rPr>
              <w:t xml:space="preserve">experience some difficulties with this, particularly those that are vulnerable. In these </w:t>
            </w:r>
            <w:r w:rsidR="00B91028" w:rsidRPr="00B91028">
              <w:rPr>
                <w:rFonts w:ascii="Arial" w:hAnsi="Arial" w:cs="Arial"/>
              </w:rPr>
              <w:t>cases,</w:t>
            </w:r>
            <w:r w:rsidR="0087137A" w:rsidRPr="00B91028">
              <w:rPr>
                <w:rFonts w:ascii="Arial" w:hAnsi="Arial" w:cs="Arial"/>
              </w:rPr>
              <w:t xml:space="preserve"> we will take a supportive approach and work with them to achieve this</w:t>
            </w:r>
            <w:r w:rsidR="00EE4D08">
              <w:rPr>
                <w:rFonts w:ascii="Arial" w:hAnsi="Arial" w:cs="Arial"/>
              </w:rPr>
              <w:t>.</w:t>
            </w:r>
            <w:r w:rsidR="0087137A" w:rsidRPr="00B91028">
              <w:rPr>
                <w:rFonts w:ascii="Arial" w:hAnsi="Arial" w:cs="Arial"/>
              </w:rPr>
              <w:t xml:space="preserve"> </w:t>
            </w:r>
          </w:p>
          <w:p w14:paraId="0CAC7511" w14:textId="77777777" w:rsidR="00126911" w:rsidRPr="00474DE2" w:rsidRDefault="00126911">
            <w:pPr>
              <w:rPr>
                <w:rFonts w:ascii="Arial" w:hAnsi="Arial" w:cs="Arial"/>
                <w:sz w:val="16"/>
                <w:szCs w:val="16"/>
              </w:rPr>
            </w:pPr>
          </w:p>
          <w:p w14:paraId="4F13B590" w14:textId="7DA9823D" w:rsidR="00126911" w:rsidRDefault="00AC5A55">
            <w:pPr>
              <w:rPr>
                <w:rFonts w:ascii="Arial" w:hAnsi="Arial" w:cs="Arial"/>
              </w:rPr>
            </w:pPr>
            <w:r>
              <w:rPr>
                <w:rFonts w:ascii="Arial" w:hAnsi="Arial" w:cs="Arial"/>
              </w:rPr>
              <w:t>em</w:t>
            </w:r>
            <w:r w:rsidR="00126911">
              <w:rPr>
                <w:rFonts w:ascii="Arial" w:hAnsi="Arial" w:cs="Arial"/>
              </w:rPr>
              <w:t xml:space="preserve">h homes are committed to making it easy for customers to pay rent and other charges. We encourage customers to pay rent and other charges via Direct Debit wherever possible, but recognise that this is not suitable for </w:t>
            </w:r>
            <w:r w:rsidR="00090284">
              <w:rPr>
                <w:rFonts w:ascii="Arial" w:hAnsi="Arial" w:cs="Arial"/>
              </w:rPr>
              <w:t>all</w:t>
            </w:r>
            <w:r w:rsidR="00126911">
              <w:rPr>
                <w:rFonts w:ascii="Arial" w:hAnsi="Arial" w:cs="Arial"/>
              </w:rPr>
              <w:t xml:space="preserve"> and </w:t>
            </w:r>
            <w:r w:rsidR="00090284">
              <w:rPr>
                <w:rFonts w:ascii="Arial" w:hAnsi="Arial" w:cs="Arial"/>
              </w:rPr>
              <w:t xml:space="preserve">therefore </w:t>
            </w:r>
            <w:r w:rsidR="00126911">
              <w:rPr>
                <w:rFonts w:ascii="Arial" w:hAnsi="Arial" w:cs="Arial"/>
              </w:rPr>
              <w:t>offer other method</w:t>
            </w:r>
            <w:r w:rsidR="00EE75F3">
              <w:rPr>
                <w:rFonts w:ascii="Arial" w:hAnsi="Arial" w:cs="Arial"/>
              </w:rPr>
              <w:t>s</w:t>
            </w:r>
            <w:r w:rsidR="00126911">
              <w:rPr>
                <w:rFonts w:ascii="Arial" w:hAnsi="Arial" w:cs="Arial"/>
              </w:rPr>
              <w:t xml:space="preserve"> including</w:t>
            </w:r>
            <w:r w:rsidR="00090284">
              <w:rPr>
                <w:rFonts w:ascii="Arial" w:hAnsi="Arial" w:cs="Arial"/>
              </w:rPr>
              <w:t>:</w:t>
            </w:r>
            <w:r w:rsidR="00126911">
              <w:rPr>
                <w:rFonts w:ascii="Arial" w:hAnsi="Arial" w:cs="Arial"/>
              </w:rPr>
              <w:t xml:space="preserve"> </w:t>
            </w:r>
          </w:p>
          <w:p w14:paraId="42292B7B" w14:textId="77777777" w:rsidR="00126911" w:rsidRPr="00474DE2" w:rsidRDefault="00126911">
            <w:pPr>
              <w:rPr>
                <w:rFonts w:ascii="Arial" w:hAnsi="Arial" w:cs="Arial"/>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6724F8" w:rsidRPr="004F748D" w14:paraId="26145F93" w14:textId="77777777" w:rsidTr="001F7067">
              <w:tc>
                <w:tcPr>
                  <w:tcW w:w="9322" w:type="dxa"/>
                </w:tcPr>
                <w:p w14:paraId="059918DB" w14:textId="77777777" w:rsidR="006724F8" w:rsidRPr="00841EF7" w:rsidRDefault="00126911" w:rsidP="006F04C9">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Swipe Card at post offices, designated shops or other outlets</w:t>
                  </w:r>
                </w:p>
                <w:p w14:paraId="5D5B456D" w14:textId="1CF012C5" w:rsidR="006724F8" w:rsidRPr="00841EF7" w:rsidRDefault="00090284" w:rsidP="006F04C9">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Re-occurring d</w:t>
                  </w:r>
                  <w:r w:rsidR="00126911">
                    <w:rPr>
                      <w:rFonts w:ascii="Arial" w:eastAsiaTheme="minorHAnsi" w:hAnsi="Arial" w:cs="Arial"/>
                      <w:szCs w:val="24"/>
                      <w:lang w:eastAsia="en-US"/>
                    </w:rPr>
                    <w:t>ebit card payments</w:t>
                  </w:r>
                </w:p>
                <w:p w14:paraId="11834576" w14:textId="77777777" w:rsidR="006724F8" w:rsidRPr="00841EF7" w:rsidRDefault="00076600" w:rsidP="006F04C9">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Online via our website</w:t>
                  </w:r>
                </w:p>
                <w:p w14:paraId="740C71B1" w14:textId="77777777" w:rsidR="006724F8" w:rsidRPr="00841EF7" w:rsidRDefault="00076600" w:rsidP="006F04C9">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Direct payment from Housing Benefit/Universal Credit</w:t>
                  </w:r>
                </w:p>
                <w:p w14:paraId="1C728B7D" w14:textId="4B596FAF" w:rsidR="006724F8" w:rsidRDefault="00B91028" w:rsidP="006F04C9">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24-hour</w:t>
                  </w:r>
                  <w:r w:rsidR="00076600">
                    <w:rPr>
                      <w:rFonts w:ascii="Arial" w:eastAsiaTheme="minorHAnsi" w:hAnsi="Arial" w:cs="Arial"/>
                      <w:szCs w:val="24"/>
                      <w:lang w:eastAsia="en-US"/>
                    </w:rPr>
                    <w:t xml:space="preserve"> payment line</w:t>
                  </w:r>
                </w:p>
                <w:p w14:paraId="3D8157DC" w14:textId="77777777" w:rsidR="001F7067" w:rsidRPr="004F748D" w:rsidRDefault="001F7067" w:rsidP="00090284">
                  <w:pPr>
                    <w:pStyle w:val="ListParagraph"/>
                    <w:ind w:left="360"/>
                    <w:rPr>
                      <w:rFonts w:ascii="Arial" w:eastAsiaTheme="minorHAnsi" w:hAnsi="Arial" w:cs="Arial"/>
                      <w:szCs w:val="24"/>
                      <w:lang w:eastAsia="en-US"/>
                    </w:rPr>
                  </w:pPr>
                </w:p>
              </w:tc>
            </w:tr>
          </w:tbl>
          <w:p w14:paraId="76A35D45" w14:textId="77777777" w:rsidR="006724F8" w:rsidRPr="00D73586" w:rsidRDefault="006724F8" w:rsidP="00D73586">
            <w:pPr>
              <w:rPr>
                <w:rFonts w:ascii="Arial" w:hAnsi="Arial" w:cs="Arial"/>
                <w:szCs w:val="24"/>
                <w:lang w:val="en-US"/>
              </w:rPr>
            </w:pPr>
          </w:p>
        </w:tc>
      </w:tr>
      <w:tr w:rsidR="006724F8" w:rsidRPr="003528B2" w14:paraId="2CAAA748" w14:textId="77777777" w:rsidTr="00850116">
        <w:tc>
          <w:tcPr>
            <w:tcW w:w="684" w:type="dxa"/>
          </w:tcPr>
          <w:p w14:paraId="0DCD8FCD" w14:textId="77777777" w:rsidR="006724F8" w:rsidRDefault="00AC5A55" w:rsidP="001825DE">
            <w:pPr>
              <w:rPr>
                <w:rFonts w:ascii="Arial" w:hAnsi="Arial" w:cs="Arial"/>
                <w:szCs w:val="24"/>
                <w:lang w:val="en-US"/>
              </w:rPr>
            </w:pPr>
            <w:r>
              <w:rPr>
                <w:rFonts w:ascii="Arial" w:hAnsi="Arial" w:cs="Arial"/>
                <w:szCs w:val="24"/>
                <w:lang w:val="en-US"/>
              </w:rPr>
              <w:t>4.3</w:t>
            </w:r>
          </w:p>
          <w:p w14:paraId="22125DE7" w14:textId="77777777" w:rsidR="00B551B9" w:rsidRDefault="00B551B9" w:rsidP="001825DE">
            <w:pPr>
              <w:rPr>
                <w:rFonts w:ascii="Arial" w:hAnsi="Arial" w:cs="Arial"/>
                <w:szCs w:val="24"/>
                <w:lang w:val="en-US"/>
              </w:rPr>
            </w:pPr>
          </w:p>
          <w:p w14:paraId="35A923C3" w14:textId="77777777" w:rsidR="00B551B9" w:rsidRDefault="00B551B9" w:rsidP="001825DE">
            <w:pPr>
              <w:rPr>
                <w:rFonts w:ascii="Arial" w:hAnsi="Arial" w:cs="Arial"/>
                <w:szCs w:val="24"/>
                <w:lang w:val="en-US"/>
              </w:rPr>
            </w:pPr>
          </w:p>
          <w:p w14:paraId="34CDB633" w14:textId="77777777" w:rsidR="00B551B9" w:rsidRPr="001825DE" w:rsidRDefault="00B551B9" w:rsidP="001825DE"/>
        </w:tc>
        <w:tc>
          <w:tcPr>
            <w:tcW w:w="9538" w:type="dxa"/>
          </w:tcPr>
          <w:p w14:paraId="67FF19DA" w14:textId="77777777" w:rsidR="001F7067" w:rsidRDefault="00076600" w:rsidP="00120625">
            <w:pPr>
              <w:rPr>
                <w:rFonts w:ascii="Arial" w:eastAsiaTheme="minorHAnsi" w:hAnsi="Arial" w:cs="Arial"/>
                <w:szCs w:val="24"/>
                <w:lang w:eastAsia="en-US"/>
              </w:rPr>
            </w:pPr>
            <w:r>
              <w:rPr>
                <w:rFonts w:ascii="Arial" w:eastAsiaTheme="minorHAnsi" w:hAnsi="Arial" w:cs="Arial"/>
                <w:szCs w:val="24"/>
                <w:lang w:eastAsia="en-US"/>
              </w:rPr>
              <w:lastRenderedPageBreak/>
              <w:t>Customers can access rent statements online</w:t>
            </w:r>
            <w:r w:rsidR="00090284">
              <w:rPr>
                <w:rFonts w:ascii="Arial" w:eastAsiaTheme="minorHAnsi" w:hAnsi="Arial" w:cs="Arial"/>
                <w:szCs w:val="24"/>
                <w:lang w:eastAsia="en-US"/>
              </w:rPr>
              <w:t>.</w:t>
            </w:r>
            <w:r>
              <w:rPr>
                <w:rFonts w:ascii="Arial" w:eastAsiaTheme="minorHAnsi" w:hAnsi="Arial" w:cs="Arial"/>
                <w:szCs w:val="24"/>
                <w:lang w:eastAsia="en-US"/>
              </w:rPr>
              <w:t xml:space="preserve"> </w:t>
            </w:r>
            <w:r w:rsidR="00F61606">
              <w:rPr>
                <w:rFonts w:ascii="Arial" w:eastAsiaTheme="minorHAnsi" w:hAnsi="Arial" w:cs="Arial"/>
                <w:szCs w:val="24"/>
                <w:lang w:eastAsia="en-US"/>
              </w:rPr>
              <w:t>Tenants</w:t>
            </w:r>
            <w:r w:rsidR="000B4F97">
              <w:rPr>
                <w:rFonts w:ascii="Arial" w:eastAsiaTheme="minorHAnsi" w:hAnsi="Arial" w:cs="Arial"/>
                <w:szCs w:val="24"/>
                <w:lang w:eastAsia="en-US"/>
              </w:rPr>
              <w:t xml:space="preserve"> </w:t>
            </w:r>
            <w:r w:rsidR="00090284">
              <w:rPr>
                <w:rFonts w:ascii="Arial" w:eastAsiaTheme="minorHAnsi" w:hAnsi="Arial" w:cs="Arial"/>
                <w:szCs w:val="24"/>
                <w:lang w:eastAsia="en-US"/>
              </w:rPr>
              <w:t xml:space="preserve">will be sent an annual rent statement once per year showing their charges, payments and any balances in credit or </w:t>
            </w:r>
            <w:r w:rsidR="00090284">
              <w:rPr>
                <w:rFonts w:ascii="Arial" w:eastAsiaTheme="minorHAnsi" w:hAnsi="Arial" w:cs="Arial"/>
                <w:szCs w:val="24"/>
                <w:lang w:eastAsia="en-US"/>
              </w:rPr>
              <w:lastRenderedPageBreak/>
              <w:t xml:space="preserve">arrears. </w:t>
            </w:r>
            <w:r w:rsidR="00F61606">
              <w:rPr>
                <w:rFonts w:ascii="Arial" w:eastAsiaTheme="minorHAnsi" w:hAnsi="Arial" w:cs="Arial"/>
                <w:szCs w:val="24"/>
                <w:lang w:eastAsia="en-US"/>
              </w:rPr>
              <w:t>L</w:t>
            </w:r>
            <w:r w:rsidR="000B4F97">
              <w:rPr>
                <w:rFonts w:ascii="Arial" w:eastAsiaTheme="minorHAnsi" w:hAnsi="Arial" w:cs="Arial"/>
                <w:szCs w:val="24"/>
                <w:lang w:eastAsia="en-US"/>
              </w:rPr>
              <w:t>easeholders will receive a</w:t>
            </w:r>
            <w:r w:rsidR="003F71A5">
              <w:rPr>
                <w:rFonts w:ascii="Arial" w:eastAsiaTheme="minorHAnsi" w:hAnsi="Arial" w:cs="Arial"/>
                <w:szCs w:val="24"/>
                <w:lang w:eastAsia="en-US"/>
              </w:rPr>
              <w:t>n</w:t>
            </w:r>
            <w:r w:rsidR="00990350">
              <w:rPr>
                <w:rFonts w:ascii="Arial" w:eastAsiaTheme="minorHAnsi" w:hAnsi="Arial" w:cs="Arial"/>
                <w:szCs w:val="24"/>
                <w:lang w:eastAsia="en-US"/>
              </w:rPr>
              <w:t xml:space="preserve"> annual statement.</w:t>
            </w:r>
            <w:r>
              <w:rPr>
                <w:rFonts w:ascii="Arial" w:eastAsiaTheme="minorHAnsi" w:hAnsi="Arial" w:cs="Arial"/>
                <w:szCs w:val="24"/>
                <w:lang w:eastAsia="en-US"/>
              </w:rPr>
              <w:t xml:space="preserve"> Statements are also available on request.</w:t>
            </w:r>
            <w:r w:rsidR="00DC6FC6">
              <w:rPr>
                <w:rFonts w:ascii="Arial" w:eastAsiaTheme="minorHAnsi" w:hAnsi="Arial" w:cs="Arial"/>
                <w:szCs w:val="24"/>
                <w:lang w:eastAsia="en-US"/>
              </w:rPr>
              <w:t xml:space="preserve">  Tenants can also </w:t>
            </w:r>
            <w:r w:rsidR="00B91028">
              <w:rPr>
                <w:rFonts w:ascii="Arial" w:eastAsiaTheme="minorHAnsi" w:hAnsi="Arial" w:cs="Arial"/>
                <w:szCs w:val="24"/>
                <w:lang w:eastAsia="en-US"/>
              </w:rPr>
              <w:t>self-service</w:t>
            </w:r>
            <w:r w:rsidR="006A1CB4">
              <w:rPr>
                <w:rFonts w:ascii="Arial" w:eastAsiaTheme="minorHAnsi" w:hAnsi="Arial" w:cs="Arial"/>
                <w:szCs w:val="24"/>
                <w:lang w:eastAsia="en-US"/>
              </w:rPr>
              <w:t xml:space="preserve"> onto their rent account</w:t>
            </w:r>
            <w:r w:rsidR="00DC6FC6">
              <w:rPr>
                <w:rFonts w:ascii="Arial" w:eastAsiaTheme="minorHAnsi" w:hAnsi="Arial" w:cs="Arial"/>
                <w:szCs w:val="24"/>
                <w:lang w:eastAsia="en-US"/>
              </w:rPr>
              <w:t xml:space="preserve"> with </w:t>
            </w:r>
            <w:proofErr w:type="spellStart"/>
            <w:r w:rsidR="002D79D9">
              <w:rPr>
                <w:rFonts w:ascii="Arial" w:eastAsiaTheme="minorHAnsi" w:hAnsi="Arial" w:cs="Arial"/>
                <w:szCs w:val="24"/>
                <w:lang w:eastAsia="en-US"/>
              </w:rPr>
              <w:t>myh</w:t>
            </w:r>
            <w:r w:rsidR="00120625">
              <w:rPr>
                <w:rFonts w:ascii="Arial" w:eastAsiaTheme="minorHAnsi" w:hAnsi="Arial" w:cs="Arial"/>
                <w:szCs w:val="24"/>
                <w:lang w:eastAsia="en-US"/>
              </w:rPr>
              <w:t>omeonline</w:t>
            </w:r>
            <w:proofErr w:type="spellEnd"/>
            <w:r w:rsidR="00120625">
              <w:rPr>
                <w:rFonts w:ascii="Arial" w:eastAsiaTheme="minorHAnsi" w:hAnsi="Arial" w:cs="Arial"/>
                <w:szCs w:val="24"/>
                <w:lang w:eastAsia="en-US"/>
              </w:rPr>
              <w:t xml:space="preserve">. </w:t>
            </w:r>
          </w:p>
          <w:p w14:paraId="189BD0EC" w14:textId="6F6099F4" w:rsidR="00782223" w:rsidRPr="001825DE" w:rsidRDefault="00782223" w:rsidP="00120625"/>
        </w:tc>
      </w:tr>
      <w:tr w:rsidR="003908BC" w:rsidRPr="003908BC" w14:paraId="2922CAAD" w14:textId="77777777" w:rsidTr="00F51D30">
        <w:trPr>
          <w:trHeight w:val="564"/>
        </w:trPr>
        <w:tc>
          <w:tcPr>
            <w:tcW w:w="684" w:type="dxa"/>
          </w:tcPr>
          <w:p w14:paraId="29E03BD1" w14:textId="5505A624" w:rsidR="006724F8" w:rsidRPr="003908BC" w:rsidRDefault="00EE75F3" w:rsidP="002E60DC">
            <w:pPr>
              <w:rPr>
                <w:rFonts w:ascii="Arial" w:hAnsi="Arial" w:cs="Arial"/>
                <w:b/>
                <w:szCs w:val="24"/>
                <w:lang w:val="en-US"/>
              </w:rPr>
            </w:pPr>
            <w:r>
              <w:rPr>
                <w:rFonts w:ascii="Arial" w:hAnsi="Arial" w:cs="Arial"/>
                <w:b/>
                <w:szCs w:val="24"/>
                <w:lang w:val="en-US"/>
              </w:rPr>
              <w:lastRenderedPageBreak/>
              <w:t>5</w:t>
            </w:r>
          </w:p>
        </w:tc>
        <w:tc>
          <w:tcPr>
            <w:tcW w:w="9538" w:type="dxa"/>
          </w:tcPr>
          <w:p w14:paraId="1A637F6B"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Legal Advice</w:t>
            </w:r>
          </w:p>
          <w:p w14:paraId="761BF213" w14:textId="77777777" w:rsidR="001F7067" w:rsidRPr="003908BC" w:rsidRDefault="001F7067" w:rsidP="002E60DC">
            <w:pPr>
              <w:rPr>
                <w:rFonts w:ascii="Arial" w:eastAsiaTheme="minorHAnsi" w:hAnsi="Arial" w:cs="Arial"/>
                <w:b/>
                <w:szCs w:val="24"/>
                <w:lang w:eastAsia="en-US"/>
              </w:rPr>
            </w:pPr>
          </w:p>
        </w:tc>
      </w:tr>
      <w:tr w:rsidR="006724F8" w:rsidRPr="00841EF7" w14:paraId="3F7A38AC" w14:textId="77777777" w:rsidTr="00AC5A55">
        <w:trPr>
          <w:trHeight w:val="2286"/>
        </w:trPr>
        <w:tc>
          <w:tcPr>
            <w:tcW w:w="684" w:type="dxa"/>
          </w:tcPr>
          <w:p w14:paraId="36C6076B" w14:textId="77777777" w:rsidR="006724F8" w:rsidRDefault="00EF6C8B" w:rsidP="002E60DC">
            <w:pPr>
              <w:rPr>
                <w:rFonts w:ascii="Arial" w:hAnsi="Arial" w:cs="Arial"/>
                <w:szCs w:val="24"/>
                <w:lang w:val="en-US"/>
              </w:rPr>
            </w:pPr>
            <w:r>
              <w:rPr>
                <w:rFonts w:ascii="Arial" w:hAnsi="Arial" w:cs="Arial"/>
                <w:szCs w:val="24"/>
                <w:lang w:val="en-US"/>
              </w:rPr>
              <w:t>5</w:t>
            </w:r>
            <w:r w:rsidR="006724F8">
              <w:rPr>
                <w:rFonts w:ascii="Arial" w:hAnsi="Arial" w:cs="Arial"/>
                <w:szCs w:val="24"/>
                <w:lang w:val="en-US"/>
              </w:rPr>
              <w:t>.1</w:t>
            </w:r>
          </w:p>
          <w:p w14:paraId="66177307" w14:textId="77777777" w:rsidR="00AC5A55" w:rsidRDefault="00AC5A55" w:rsidP="002E60DC">
            <w:pPr>
              <w:rPr>
                <w:rFonts w:ascii="Arial" w:hAnsi="Arial" w:cs="Arial"/>
                <w:szCs w:val="24"/>
                <w:lang w:val="en-US"/>
              </w:rPr>
            </w:pPr>
          </w:p>
          <w:p w14:paraId="2CA4C79C" w14:textId="77777777" w:rsidR="00AC5A55" w:rsidRDefault="00AC5A55" w:rsidP="002E60DC">
            <w:pPr>
              <w:rPr>
                <w:rFonts w:ascii="Arial" w:hAnsi="Arial" w:cs="Arial"/>
                <w:szCs w:val="24"/>
                <w:lang w:val="en-US"/>
              </w:rPr>
            </w:pPr>
          </w:p>
          <w:p w14:paraId="488A6D02" w14:textId="77777777" w:rsidR="00AC5A55" w:rsidRDefault="00AC5A55" w:rsidP="002E60DC">
            <w:pPr>
              <w:rPr>
                <w:rFonts w:ascii="Arial" w:hAnsi="Arial" w:cs="Arial"/>
                <w:szCs w:val="24"/>
                <w:lang w:val="en-US"/>
              </w:rPr>
            </w:pPr>
          </w:p>
          <w:p w14:paraId="0184CE8E" w14:textId="77777777" w:rsidR="00AC5A55" w:rsidRPr="00841EF7" w:rsidRDefault="00AC5A55" w:rsidP="002E60DC">
            <w:pPr>
              <w:rPr>
                <w:rFonts w:ascii="Arial" w:hAnsi="Arial" w:cs="Arial"/>
                <w:szCs w:val="24"/>
                <w:lang w:val="en-US"/>
              </w:rPr>
            </w:pPr>
            <w:r>
              <w:rPr>
                <w:rFonts w:ascii="Arial" w:hAnsi="Arial" w:cs="Arial"/>
                <w:szCs w:val="24"/>
                <w:lang w:val="en-US"/>
              </w:rPr>
              <w:t>5.2</w:t>
            </w:r>
          </w:p>
        </w:tc>
        <w:tc>
          <w:tcPr>
            <w:tcW w:w="9538" w:type="dxa"/>
          </w:tcPr>
          <w:p w14:paraId="5EF4D57B" w14:textId="13D50D67" w:rsidR="00AC5A55" w:rsidRPr="00B91028" w:rsidRDefault="00AC5A55" w:rsidP="00AC5A55">
            <w:pPr>
              <w:rPr>
                <w:rFonts w:ascii="Arial" w:hAnsi="Arial" w:cs="Arial"/>
                <w:szCs w:val="24"/>
                <w:lang w:val="en-US"/>
              </w:rPr>
            </w:pPr>
            <w:r>
              <w:rPr>
                <w:rFonts w:ascii="Arial" w:hAnsi="Arial" w:cs="Arial"/>
                <w:szCs w:val="24"/>
                <w:lang w:val="en-US"/>
              </w:rPr>
              <w:t>emh homes</w:t>
            </w:r>
            <w:r w:rsidRPr="00841EF7">
              <w:rPr>
                <w:rFonts w:ascii="Arial" w:hAnsi="Arial" w:cs="Arial"/>
                <w:szCs w:val="24"/>
                <w:lang w:val="en-US"/>
              </w:rPr>
              <w:t xml:space="preserve"> has a duty to all its tenants</w:t>
            </w:r>
            <w:r w:rsidR="00F61606">
              <w:rPr>
                <w:rFonts w:ascii="Arial" w:hAnsi="Arial" w:cs="Arial"/>
                <w:szCs w:val="24"/>
                <w:lang w:val="en-US"/>
              </w:rPr>
              <w:t>/residents</w:t>
            </w:r>
            <w:r w:rsidRPr="00841EF7">
              <w:rPr>
                <w:rFonts w:ascii="Arial" w:hAnsi="Arial" w:cs="Arial"/>
                <w:szCs w:val="24"/>
                <w:lang w:val="en-US"/>
              </w:rPr>
              <w:t xml:space="preserve"> to keep costs to a minimum and will take </w:t>
            </w:r>
            <w:r w:rsidR="000B4F97">
              <w:rPr>
                <w:rFonts w:ascii="Arial" w:hAnsi="Arial" w:cs="Arial"/>
                <w:szCs w:val="24"/>
                <w:lang w:val="en-US"/>
              </w:rPr>
              <w:t xml:space="preserve">recovery </w:t>
            </w:r>
            <w:r w:rsidRPr="00841EF7">
              <w:rPr>
                <w:rFonts w:ascii="Arial" w:hAnsi="Arial" w:cs="Arial"/>
                <w:szCs w:val="24"/>
                <w:lang w:val="en-US"/>
              </w:rPr>
              <w:t>action if a tenant refuses help</w:t>
            </w:r>
            <w:r w:rsidR="00F61606">
              <w:rPr>
                <w:rFonts w:ascii="Arial" w:hAnsi="Arial" w:cs="Arial"/>
                <w:szCs w:val="24"/>
                <w:lang w:val="en-US"/>
              </w:rPr>
              <w:t>,</w:t>
            </w:r>
            <w:r w:rsidRPr="00841EF7">
              <w:rPr>
                <w:rFonts w:ascii="Arial" w:hAnsi="Arial" w:cs="Arial"/>
                <w:szCs w:val="24"/>
                <w:lang w:val="en-US"/>
              </w:rPr>
              <w:t xml:space="preserve"> fails to </w:t>
            </w:r>
            <w:r w:rsidR="00D850E9" w:rsidRPr="00B91028">
              <w:rPr>
                <w:rFonts w:ascii="Arial" w:hAnsi="Arial" w:cs="Arial"/>
                <w:szCs w:val="24"/>
                <w:lang w:val="en-US"/>
              </w:rPr>
              <w:t xml:space="preserve">engage with us </w:t>
            </w:r>
            <w:r w:rsidRPr="00B91028">
              <w:rPr>
                <w:rFonts w:ascii="Arial" w:hAnsi="Arial" w:cs="Arial"/>
                <w:szCs w:val="24"/>
                <w:lang w:val="en-US"/>
              </w:rPr>
              <w:t>or</w:t>
            </w:r>
            <w:r w:rsidR="00D850E9" w:rsidRPr="00B91028">
              <w:rPr>
                <w:rFonts w:ascii="Arial" w:hAnsi="Arial" w:cs="Arial"/>
                <w:szCs w:val="24"/>
                <w:lang w:val="en-US"/>
              </w:rPr>
              <w:t xml:space="preserve"> to</w:t>
            </w:r>
            <w:r w:rsidRPr="00B91028">
              <w:rPr>
                <w:rFonts w:ascii="Arial" w:hAnsi="Arial" w:cs="Arial"/>
                <w:szCs w:val="24"/>
                <w:lang w:val="en-US"/>
              </w:rPr>
              <w:t xml:space="preserve"> give proper priority to the payment of their rent</w:t>
            </w:r>
            <w:r w:rsidR="00F61606" w:rsidRPr="00B91028">
              <w:rPr>
                <w:rFonts w:ascii="Arial" w:hAnsi="Arial" w:cs="Arial"/>
                <w:szCs w:val="24"/>
                <w:lang w:val="en-US"/>
              </w:rPr>
              <w:t xml:space="preserve"> and other charges</w:t>
            </w:r>
            <w:r w:rsidR="000B4F97" w:rsidRPr="00B91028">
              <w:rPr>
                <w:rFonts w:ascii="Arial" w:hAnsi="Arial" w:cs="Arial"/>
                <w:szCs w:val="24"/>
                <w:lang w:val="en-US"/>
              </w:rPr>
              <w:t>.</w:t>
            </w:r>
          </w:p>
          <w:p w14:paraId="71AEBCDA" w14:textId="77777777" w:rsidR="00AC5A55" w:rsidRDefault="00AC5A55" w:rsidP="00AC5A55">
            <w:pPr>
              <w:rPr>
                <w:rFonts w:ascii="Arial" w:hAnsi="Arial" w:cs="Arial"/>
                <w:szCs w:val="24"/>
                <w:lang w:val="en-US"/>
              </w:rPr>
            </w:pPr>
          </w:p>
          <w:p w14:paraId="578FF573" w14:textId="2135E3A2" w:rsidR="001F7067" w:rsidRDefault="004F7952" w:rsidP="00AC5A55">
            <w:pPr>
              <w:rPr>
                <w:rFonts w:ascii="Arial" w:hAnsi="Arial" w:cs="Arial"/>
                <w:szCs w:val="24"/>
                <w:lang w:val="en-US"/>
              </w:rPr>
            </w:pPr>
            <w:r>
              <w:rPr>
                <w:rFonts w:ascii="Arial" w:hAnsi="Arial" w:cs="Arial"/>
                <w:szCs w:val="24"/>
                <w:lang w:val="en-US"/>
              </w:rPr>
              <w:t xml:space="preserve">Where </w:t>
            </w:r>
            <w:r w:rsidR="00F61606">
              <w:rPr>
                <w:rFonts w:ascii="Arial" w:hAnsi="Arial" w:cs="Arial"/>
                <w:szCs w:val="24"/>
                <w:lang w:val="en-US"/>
              </w:rPr>
              <w:t>proactive</w:t>
            </w:r>
            <w:r w:rsidR="006724F8" w:rsidRPr="00841EF7">
              <w:rPr>
                <w:rFonts w:ascii="Arial" w:hAnsi="Arial" w:cs="Arial"/>
                <w:szCs w:val="24"/>
                <w:lang w:val="en-US"/>
              </w:rPr>
              <w:t xml:space="preserve"> methods have failed to recover the rent and service charge debt, </w:t>
            </w:r>
            <w:r w:rsidR="00F51D30">
              <w:rPr>
                <w:rFonts w:ascii="Arial" w:hAnsi="Arial" w:cs="Arial"/>
                <w:szCs w:val="24"/>
                <w:lang w:val="en-US"/>
              </w:rPr>
              <w:t xml:space="preserve">legal action will be taken through the </w:t>
            </w:r>
            <w:r w:rsidR="006724F8" w:rsidRPr="00841EF7">
              <w:rPr>
                <w:rFonts w:ascii="Arial" w:hAnsi="Arial" w:cs="Arial"/>
                <w:szCs w:val="24"/>
                <w:lang w:val="en-US"/>
              </w:rPr>
              <w:t>County Court</w:t>
            </w:r>
            <w:r w:rsidR="00F51D30">
              <w:rPr>
                <w:rFonts w:ascii="Arial" w:hAnsi="Arial" w:cs="Arial"/>
                <w:szCs w:val="24"/>
                <w:lang w:val="en-US"/>
              </w:rPr>
              <w:t xml:space="preserve">. This could be in the form of </w:t>
            </w:r>
            <w:r w:rsidR="00AC5A55">
              <w:rPr>
                <w:rFonts w:ascii="Arial" w:hAnsi="Arial" w:cs="Arial"/>
                <w:szCs w:val="24"/>
                <w:lang w:val="en-US"/>
              </w:rPr>
              <w:t>money judgments, repossession or lease forfeiture</w:t>
            </w:r>
            <w:r w:rsidR="006C69B7">
              <w:rPr>
                <w:rFonts w:ascii="Arial" w:hAnsi="Arial" w:cs="Arial"/>
                <w:szCs w:val="24"/>
                <w:lang w:val="en-US"/>
              </w:rPr>
              <w:t xml:space="preserve"> or other legal remedies at our </w:t>
            </w:r>
            <w:r w:rsidR="003F71A5">
              <w:rPr>
                <w:rFonts w:ascii="Arial" w:hAnsi="Arial" w:cs="Arial"/>
                <w:szCs w:val="24"/>
                <w:lang w:val="en-US"/>
              </w:rPr>
              <w:t>disposal.</w:t>
            </w:r>
            <w:r w:rsidR="00AC5A55">
              <w:rPr>
                <w:rFonts w:ascii="Arial" w:hAnsi="Arial" w:cs="Arial"/>
                <w:szCs w:val="24"/>
                <w:lang w:val="en-US"/>
              </w:rPr>
              <w:t xml:space="preserve"> </w:t>
            </w:r>
            <w:r w:rsidR="006724F8" w:rsidRPr="00841EF7">
              <w:rPr>
                <w:rFonts w:ascii="Arial" w:hAnsi="Arial" w:cs="Arial"/>
                <w:szCs w:val="24"/>
                <w:lang w:val="en-US"/>
              </w:rPr>
              <w:t xml:space="preserve"> </w:t>
            </w:r>
          </w:p>
          <w:p w14:paraId="48C8192A" w14:textId="77777777" w:rsidR="00AC5A55" w:rsidRPr="00841EF7" w:rsidRDefault="00AC5A55" w:rsidP="00AC5A55">
            <w:pPr>
              <w:rPr>
                <w:rFonts w:ascii="Arial" w:eastAsiaTheme="minorHAnsi" w:hAnsi="Arial" w:cs="Arial"/>
                <w:szCs w:val="24"/>
                <w:lang w:eastAsia="en-US"/>
              </w:rPr>
            </w:pPr>
          </w:p>
        </w:tc>
      </w:tr>
      <w:tr w:rsidR="006724F8" w:rsidRPr="00841EF7" w14:paraId="4A2DD019" w14:textId="77777777" w:rsidTr="001F7067">
        <w:tc>
          <w:tcPr>
            <w:tcW w:w="684" w:type="dxa"/>
          </w:tcPr>
          <w:p w14:paraId="4EDD0536" w14:textId="77777777" w:rsidR="006724F8" w:rsidRPr="00841EF7" w:rsidRDefault="00F425A6" w:rsidP="002E60DC">
            <w:pPr>
              <w:rPr>
                <w:rFonts w:ascii="Arial" w:hAnsi="Arial" w:cs="Arial"/>
                <w:szCs w:val="24"/>
                <w:lang w:val="en-US"/>
              </w:rPr>
            </w:pPr>
            <w:r>
              <w:rPr>
                <w:rFonts w:ascii="Arial" w:hAnsi="Arial" w:cs="Arial"/>
                <w:szCs w:val="24"/>
                <w:lang w:val="en-US"/>
              </w:rPr>
              <w:t>5.3</w:t>
            </w:r>
          </w:p>
        </w:tc>
        <w:tc>
          <w:tcPr>
            <w:tcW w:w="9538" w:type="dxa"/>
          </w:tcPr>
          <w:p w14:paraId="101DC395" w14:textId="64426CD5" w:rsidR="006724F8" w:rsidRDefault="006C69B7" w:rsidP="002E60DC">
            <w:pPr>
              <w:rPr>
                <w:rFonts w:ascii="Arial" w:hAnsi="Arial" w:cs="Arial"/>
                <w:szCs w:val="24"/>
                <w:lang w:val="en-US"/>
              </w:rPr>
            </w:pPr>
            <w:r>
              <w:rPr>
                <w:rFonts w:ascii="Arial" w:hAnsi="Arial" w:cs="Arial"/>
                <w:szCs w:val="24"/>
                <w:lang w:val="en-US"/>
              </w:rPr>
              <w:t>e</w:t>
            </w:r>
            <w:r w:rsidR="00AC5A55">
              <w:rPr>
                <w:rFonts w:ascii="Arial" w:hAnsi="Arial" w:cs="Arial"/>
                <w:szCs w:val="24"/>
                <w:lang w:val="en-US"/>
              </w:rPr>
              <w:t xml:space="preserve">mh homes may use Ground 8 (Mandatory ground for possession) </w:t>
            </w:r>
            <w:r w:rsidR="00D72D28">
              <w:rPr>
                <w:rFonts w:ascii="Arial" w:hAnsi="Arial" w:cs="Arial"/>
                <w:szCs w:val="24"/>
                <w:lang w:val="en-US"/>
              </w:rPr>
              <w:t xml:space="preserve">as an absolute last resort and </w:t>
            </w:r>
            <w:r w:rsidR="00AC5A55">
              <w:rPr>
                <w:rFonts w:ascii="Arial" w:hAnsi="Arial" w:cs="Arial"/>
                <w:szCs w:val="24"/>
                <w:lang w:val="en-US"/>
              </w:rPr>
              <w:t>only w</w:t>
            </w:r>
            <w:r w:rsidR="00474DE2">
              <w:rPr>
                <w:rFonts w:ascii="Arial" w:hAnsi="Arial" w:cs="Arial"/>
                <w:szCs w:val="24"/>
                <w:lang w:val="en-US"/>
              </w:rPr>
              <w:t>ith the</w:t>
            </w:r>
            <w:r w:rsidR="00AC5A55">
              <w:rPr>
                <w:rFonts w:ascii="Arial" w:hAnsi="Arial" w:cs="Arial"/>
                <w:szCs w:val="24"/>
                <w:lang w:val="en-US"/>
              </w:rPr>
              <w:t xml:space="preserve"> approval of </w:t>
            </w:r>
            <w:r w:rsidR="004F7952">
              <w:rPr>
                <w:rFonts w:ascii="Arial" w:hAnsi="Arial" w:cs="Arial"/>
                <w:szCs w:val="24"/>
                <w:lang w:val="en-US"/>
              </w:rPr>
              <w:t xml:space="preserve">the </w:t>
            </w:r>
            <w:r w:rsidR="00F61606">
              <w:rPr>
                <w:rFonts w:ascii="Arial" w:hAnsi="Arial" w:cs="Arial"/>
                <w:szCs w:val="24"/>
                <w:lang w:val="en-US"/>
              </w:rPr>
              <w:t>Executive Director of Housing</w:t>
            </w:r>
            <w:r>
              <w:rPr>
                <w:rFonts w:ascii="Arial" w:hAnsi="Arial" w:cs="Arial"/>
                <w:szCs w:val="24"/>
                <w:lang w:val="en-US"/>
              </w:rPr>
              <w:t xml:space="preserve"> and where the tenancy agreement allows for this</w:t>
            </w:r>
            <w:r w:rsidR="00AC5A55">
              <w:rPr>
                <w:rFonts w:ascii="Arial" w:hAnsi="Arial" w:cs="Arial"/>
                <w:szCs w:val="24"/>
                <w:lang w:val="en-US"/>
              </w:rPr>
              <w:t>.</w:t>
            </w:r>
            <w:r w:rsidR="00D72D28">
              <w:rPr>
                <w:rFonts w:ascii="Arial" w:hAnsi="Arial" w:cs="Arial"/>
                <w:szCs w:val="24"/>
                <w:lang w:val="en-US"/>
              </w:rPr>
              <w:t xml:space="preserve"> If </w:t>
            </w:r>
            <w:r w:rsidR="00782223">
              <w:rPr>
                <w:rFonts w:ascii="Arial" w:hAnsi="Arial" w:cs="Arial"/>
                <w:szCs w:val="24"/>
                <w:lang w:val="en-US"/>
              </w:rPr>
              <w:t>G</w:t>
            </w:r>
            <w:r w:rsidR="00D72D28">
              <w:rPr>
                <w:rFonts w:ascii="Arial" w:hAnsi="Arial" w:cs="Arial"/>
                <w:szCs w:val="24"/>
                <w:lang w:val="en-US"/>
              </w:rPr>
              <w:t xml:space="preserve">round 8 is used, this is reported to board. </w:t>
            </w:r>
          </w:p>
          <w:p w14:paraId="60E4F23C" w14:textId="77777777" w:rsidR="001F7067" w:rsidRPr="00841EF7" w:rsidRDefault="001F7067" w:rsidP="002E60DC">
            <w:pPr>
              <w:rPr>
                <w:rFonts w:ascii="Arial" w:eastAsiaTheme="minorHAnsi" w:hAnsi="Arial" w:cs="Arial"/>
                <w:szCs w:val="24"/>
                <w:lang w:eastAsia="en-US"/>
              </w:rPr>
            </w:pPr>
          </w:p>
        </w:tc>
      </w:tr>
      <w:tr w:rsidR="006724F8" w:rsidRPr="00841EF7" w14:paraId="65BA57FC" w14:textId="77777777" w:rsidTr="001F7067">
        <w:tc>
          <w:tcPr>
            <w:tcW w:w="684" w:type="dxa"/>
          </w:tcPr>
          <w:p w14:paraId="5A9522ED" w14:textId="77777777" w:rsidR="006724F8" w:rsidRPr="00841EF7" w:rsidRDefault="00AB7D75" w:rsidP="002E60DC">
            <w:pPr>
              <w:rPr>
                <w:rFonts w:ascii="Arial" w:hAnsi="Arial" w:cs="Arial"/>
                <w:szCs w:val="24"/>
                <w:lang w:val="en-US"/>
              </w:rPr>
            </w:pPr>
            <w:r>
              <w:rPr>
                <w:rFonts w:ascii="Arial" w:hAnsi="Arial" w:cs="Arial"/>
                <w:szCs w:val="24"/>
                <w:lang w:val="en-US"/>
              </w:rPr>
              <w:t>5.4</w:t>
            </w:r>
          </w:p>
        </w:tc>
        <w:tc>
          <w:tcPr>
            <w:tcW w:w="9538" w:type="dxa"/>
          </w:tcPr>
          <w:p w14:paraId="2669C1C1" w14:textId="7C2B649D" w:rsidR="00AB7D75" w:rsidRDefault="006C69B7" w:rsidP="002E60DC">
            <w:pPr>
              <w:rPr>
                <w:rFonts w:ascii="Arial" w:hAnsi="Arial" w:cs="Arial"/>
                <w:szCs w:val="24"/>
                <w:lang w:val="en-US"/>
              </w:rPr>
            </w:pPr>
            <w:r>
              <w:rPr>
                <w:rFonts w:ascii="Arial" w:hAnsi="Arial" w:cs="Arial"/>
                <w:szCs w:val="24"/>
                <w:lang w:val="en-US"/>
              </w:rPr>
              <w:t>e</w:t>
            </w:r>
            <w:r w:rsidR="00AB7D75">
              <w:rPr>
                <w:rFonts w:ascii="Arial" w:hAnsi="Arial" w:cs="Arial"/>
                <w:szCs w:val="24"/>
                <w:lang w:val="en-US"/>
              </w:rPr>
              <w:t xml:space="preserve">mh homes will adhere to the </w:t>
            </w:r>
            <w:r w:rsidR="00B91028">
              <w:rPr>
                <w:rFonts w:ascii="Arial" w:hAnsi="Arial" w:cs="Arial"/>
                <w:szCs w:val="24"/>
                <w:lang w:val="en-US"/>
              </w:rPr>
              <w:t>Pre-Action</w:t>
            </w:r>
            <w:r w:rsidR="00AB7D75">
              <w:rPr>
                <w:rFonts w:ascii="Arial" w:hAnsi="Arial" w:cs="Arial"/>
                <w:szCs w:val="24"/>
                <w:lang w:val="en-US"/>
              </w:rPr>
              <w:t xml:space="preserve"> Protocol for possession claim</w:t>
            </w:r>
            <w:r w:rsidR="00474DE2">
              <w:rPr>
                <w:rFonts w:ascii="Arial" w:hAnsi="Arial" w:cs="Arial"/>
                <w:szCs w:val="24"/>
                <w:lang w:val="en-US"/>
              </w:rPr>
              <w:t>s</w:t>
            </w:r>
            <w:r w:rsidR="00AB7D75">
              <w:rPr>
                <w:rFonts w:ascii="Arial" w:hAnsi="Arial" w:cs="Arial"/>
                <w:szCs w:val="24"/>
                <w:lang w:val="en-US"/>
              </w:rPr>
              <w:t xml:space="preserve"> based on rent arrears.</w:t>
            </w:r>
          </w:p>
          <w:p w14:paraId="423AD2EB" w14:textId="77777777" w:rsidR="001F7067" w:rsidRPr="00841EF7" w:rsidRDefault="001F7067" w:rsidP="002E60DC">
            <w:pPr>
              <w:rPr>
                <w:rFonts w:ascii="Arial" w:eastAsiaTheme="minorHAnsi" w:hAnsi="Arial" w:cs="Arial"/>
                <w:b/>
                <w:color w:val="000080"/>
                <w:szCs w:val="24"/>
                <w:lang w:eastAsia="en-US"/>
              </w:rPr>
            </w:pPr>
          </w:p>
        </w:tc>
      </w:tr>
      <w:tr w:rsidR="00AB7D75" w:rsidRPr="00841EF7" w14:paraId="1CE752EB" w14:textId="77777777" w:rsidTr="001F7067">
        <w:tc>
          <w:tcPr>
            <w:tcW w:w="684" w:type="dxa"/>
          </w:tcPr>
          <w:p w14:paraId="38CE5DDA" w14:textId="77777777" w:rsidR="00AB7D75" w:rsidRDefault="00AB7D75" w:rsidP="002E60DC">
            <w:pPr>
              <w:rPr>
                <w:rFonts w:ascii="Arial" w:hAnsi="Arial" w:cs="Arial"/>
                <w:szCs w:val="24"/>
                <w:lang w:val="en-US"/>
              </w:rPr>
            </w:pPr>
            <w:r>
              <w:rPr>
                <w:rFonts w:ascii="Arial" w:hAnsi="Arial" w:cs="Arial"/>
                <w:szCs w:val="24"/>
                <w:lang w:val="en-US"/>
              </w:rPr>
              <w:t>5.5</w:t>
            </w:r>
          </w:p>
        </w:tc>
        <w:tc>
          <w:tcPr>
            <w:tcW w:w="9538" w:type="dxa"/>
          </w:tcPr>
          <w:p w14:paraId="5FF33EF9" w14:textId="77777777" w:rsidR="00AB7D75" w:rsidRDefault="006C69B7" w:rsidP="002E60DC">
            <w:pPr>
              <w:rPr>
                <w:rFonts w:ascii="Arial" w:hAnsi="Arial" w:cs="Arial"/>
                <w:szCs w:val="24"/>
                <w:lang w:val="en-US"/>
              </w:rPr>
            </w:pPr>
            <w:r>
              <w:rPr>
                <w:rFonts w:ascii="Arial" w:hAnsi="Arial" w:cs="Arial"/>
                <w:szCs w:val="24"/>
                <w:lang w:val="en-US"/>
              </w:rPr>
              <w:t>emh homes</w:t>
            </w:r>
            <w:r w:rsidR="00AB7D75">
              <w:rPr>
                <w:rFonts w:ascii="Arial" w:hAnsi="Arial" w:cs="Arial"/>
                <w:szCs w:val="24"/>
                <w:lang w:val="en-US"/>
              </w:rPr>
              <w:t xml:space="preserve"> will build partnerships with support agencies and Local Authorities in order to prevent homelessness and sustain tenancies.</w:t>
            </w:r>
          </w:p>
          <w:p w14:paraId="11C3BAF0" w14:textId="77777777" w:rsidR="00AB7D75" w:rsidRDefault="00AB7D75" w:rsidP="002E60DC">
            <w:pPr>
              <w:rPr>
                <w:rFonts w:ascii="Arial" w:hAnsi="Arial" w:cs="Arial"/>
                <w:szCs w:val="24"/>
                <w:lang w:val="en-US"/>
              </w:rPr>
            </w:pPr>
          </w:p>
        </w:tc>
      </w:tr>
      <w:tr w:rsidR="003908BC" w:rsidRPr="003908BC" w14:paraId="4D64D7D2" w14:textId="77777777" w:rsidTr="001F7067">
        <w:tc>
          <w:tcPr>
            <w:tcW w:w="684" w:type="dxa"/>
          </w:tcPr>
          <w:p w14:paraId="7164D104" w14:textId="77777777" w:rsidR="006724F8" w:rsidRPr="003908BC" w:rsidRDefault="00AB7D75" w:rsidP="001F7067">
            <w:pPr>
              <w:rPr>
                <w:rFonts w:ascii="Arial" w:hAnsi="Arial" w:cs="Arial"/>
                <w:b/>
                <w:szCs w:val="24"/>
                <w:lang w:val="en-US"/>
              </w:rPr>
            </w:pPr>
            <w:r>
              <w:rPr>
                <w:rFonts w:ascii="Arial" w:hAnsi="Arial" w:cs="Arial"/>
                <w:b/>
                <w:szCs w:val="24"/>
                <w:lang w:val="en-US"/>
              </w:rPr>
              <w:t>6</w:t>
            </w:r>
          </w:p>
        </w:tc>
        <w:tc>
          <w:tcPr>
            <w:tcW w:w="9538" w:type="dxa"/>
          </w:tcPr>
          <w:p w14:paraId="43B389E1"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Value for Money</w:t>
            </w:r>
          </w:p>
          <w:p w14:paraId="59BD474A" w14:textId="77777777" w:rsidR="001F7067" w:rsidRPr="003908BC" w:rsidRDefault="001F7067" w:rsidP="002E60DC">
            <w:pPr>
              <w:rPr>
                <w:rFonts w:ascii="Arial" w:eastAsiaTheme="minorHAnsi" w:hAnsi="Arial" w:cs="Arial"/>
                <w:b/>
                <w:szCs w:val="24"/>
                <w:lang w:eastAsia="en-US"/>
              </w:rPr>
            </w:pPr>
          </w:p>
        </w:tc>
      </w:tr>
      <w:tr w:rsidR="006724F8" w:rsidRPr="00841EF7" w14:paraId="38547B1B" w14:textId="77777777" w:rsidTr="001F7067">
        <w:tc>
          <w:tcPr>
            <w:tcW w:w="684" w:type="dxa"/>
          </w:tcPr>
          <w:p w14:paraId="30B86962" w14:textId="77777777" w:rsidR="006724F8" w:rsidRPr="00841EF7" w:rsidRDefault="00AB7D75" w:rsidP="001F7067">
            <w:pPr>
              <w:rPr>
                <w:rFonts w:ascii="Arial" w:hAnsi="Arial" w:cs="Arial"/>
                <w:szCs w:val="24"/>
                <w:lang w:val="en-US"/>
              </w:rPr>
            </w:pPr>
            <w:r>
              <w:rPr>
                <w:rFonts w:ascii="Arial" w:hAnsi="Arial" w:cs="Arial"/>
                <w:szCs w:val="24"/>
                <w:lang w:val="en-US"/>
              </w:rPr>
              <w:t>6</w:t>
            </w:r>
            <w:r w:rsidR="006724F8">
              <w:rPr>
                <w:rFonts w:ascii="Arial" w:hAnsi="Arial" w:cs="Arial"/>
                <w:szCs w:val="24"/>
                <w:lang w:val="en-US"/>
              </w:rPr>
              <w:t>.1</w:t>
            </w:r>
          </w:p>
        </w:tc>
        <w:tc>
          <w:tcPr>
            <w:tcW w:w="9538" w:type="dxa"/>
          </w:tcPr>
          <w:p w14:paraId="2DAFA321" w14:textId="36A80D7A" w:rsidR="006724F8" w:rsidRDefault="004F7952" w:rsidP="002E60DC">
            <w:pPr>
              <w:rPr>
                <w:rFonts w:ascii="Arial" w:eastAsiaTheme="minorHAnsi" w:hAnsi="Arial" w:cs="Arial"/>
                <w:szCs w:val="24"/>
                <w:lang w:eastAsia="en-US"/>
              </w:rPr>
            </w:pPr>
            <w:r>
              <w:rPr>
                <w:rFonts w:ascii="Arial" w:eastAsiaTheme="minorHAnsi" w:hAnsi="Arial" w:cs="Arial"/>
                <w:szCs w:val="24"/>
                <w:lang w:eastAsia="en-US"/>
              </w:rPr>
              <w:t>emh homes will promote Direct Debit as our preferred payment method to minimise transaction costs to the business. Ot</w:t>
            </w:r>
            <w:r w:rsidR="006724F8" w:rsidRPr="00841EF7">
              <w:rPr>
                <w:rFonts w:ascii="Arial" w:eastAsiaTheme="minorHAnsi" w:hAnsi="Arial" w:cs="Arial"/>
                <w:szCs w:val="24"/>
                <w:lang w:eastAsia="en-US"/>
              </w:rPr>
              <w:t>he</w:t>
            </w:r>
            <w:r>
              <w:rPr>
                <w:rFonts w:ascii="Arial" w:eastAsiaTheme="minorHAnsi" w:hAnsi="Arial" w:cs="Arial"/>
                <w:szCs w:val="24"/>
                <w:lang w:eastAsia="en-US"/>
              </w:rPr>
              <w:t>r</w:t>
            </w:r>
            <w:r w:rsidR="006724F8" w:rsidRPr="00841EF7">
              <w:rPr>
                <w:rFonts w:ascii="Arial" w:eastAsiaTheme="minorHAnsi" w:hAnsi="Arial" w:cs="Arial"/>
                <w:szCs w:val="24"/>
                <w:lang w:eastAsia="en-US"/>
              </w:rPr>
              <w:t xml:space="preserve"> payment options </w:t>
            </w:r>
            <w:r w:rsidR="00034583">
              <w:rPr>
                <w:rFonts w:ascii="Arial" w:eastAsiaTheme="minorHAnsi" w:hAnsi="Arial" w:cs="Arial"/>
                <w:szCs w:val="24"/>
                <w:lang w:eastAsia="en-US"/>
              </w:rPr>
              <w:t xml:space="preserve">are available </w:t>
            </w:r>
            <w:r w:rsidR="006724F8" w:rsidRPr="00841EF7">
              <w:rPr>
                <w:rFonts w:ascii="Arial" w:eastAsiaTheme="minorHAnsi" w:hAnsi="Arial" w:cs="Arial"/>
                <w:szCs w:val="24"/>
                <w:lang w:eastAsia="en-US"/>
              </w:rPr>
              <w:t>providing flexibility for customers</w:t>
            </w:r>
            <w:r>
              <w:rPr>
                <w:rFonts w:ascii="Arial" w:eastAsiaTheme="minorHAnsi" w:hAnsi="Arial" w:cs="Arial"/>
                <w:szCs w:val="24"/>
                <w:lang w:eastAsia="en-US"/>
              </w:rPr>
              <w:t xml:space="preserve"> based on their needs</w:t>
            </w:r>
            <w:r w:rsidR="006724F8">
              <w:rPr>
                <w:rFonts w:ascii="Arial" w:eastAsiaTheme="minorHAnsi" w:hAnsi="Arial" w:cs="Arial"/>
                <w:szCs w:val="24"/>
                <w:lang w:eastAsia="en-US"/>
              </w:rPr>
              <w:t xml:space="preserve">.  </w:t>
            </w:r>
          </w:p>
          <w:p w14:paraId="4611EA40" w14:textId="77777777" w:rsidR="001F7067" w:rsidRPr="00841EF7" w:rsidRDefault="001F7067" w:rsidP="002E60DC">
            <w:pPr>
              <w:rPr>
                <w:rFonts w:ascii="Arial" w:eastAsiaTheme="minorHAnsi" w:hAnsi="Arial" w:cs="Arial"/>
                <w:szCs w:val="24"/>
                <w:lang w:eastAsia="en-US"/>
              </w:rPr>
            </w:pPr>
          </w:p>
        </w:tc>
      </w:tr>
      <w:tr w:rsidR="006724F8" w:rsidRPr="00841EF7" w14:paraId="732E89F4" w14:textId="77777777" w:rsidTr="001F7067">
        <w:tc>
          <w:tcPr>
            <w:tcW w:w="684" w:type="dxa"/>
          </w:tcPr>
          <w:p w14:paraId="1C039D31" w14:textId="77777777" w:rsidR="006724F8" w:rsidRPr="00841EF7" w:rsidRDefault="00AB7D75" w:rsidP="001F7067">
            <w:pPr>
              <w:rPr>
                <w:rFonts w:ascii="Arial" w:hAnsi="Arial" w:cs="Arial"/>
                <w:szCs w:val="24"/>
                <w:lang w:val="en-US"/>
              </w:rPr>
            </w:pPr>
            <w:r>
              <w:rPr>
                <w:rFonts w:ascii="Arial" w:hAnsi="Arial" w:cs="Arial"/>
                <w:szCs w:val="24"/>
                <w:lang w:val="en-US"/>
              </w:rPr>
              <w:t>6</w:t>
            </w:r>
            <w:r w:rsidR="006724F8">
              <w:rPr>
                <w:rFonts w:ascii="Arial" w:hAnsi="Arial" w:cs="Arial"/>
                <w:szCs w:val="24"/>
                <w:lang w:val="en-US"/>
              </w:rPr>
              <w:t>.2</w:t>
            </w:r>
          </w:p>
        </w:tc>
        <w:tc>
          <w:tcPr>
            <w:tcW w:w="9538" w:type="dxa"/>
          </w:tcPr>
          <w:p w14:paraId="3A97F8BF" w14:textId="6F6FDEE3" w:rsidR="001F7067" w:rsidRPr="00841EF7" w:rsidRDefault="006724F8" w:rsidP="00474DE2">
            <w:pPr>
              <w:rPr>
                <w:rFonts w:ascii="Arial" w:eastAsiaTheme="minorHAnsi" w:hAnsi="Arial" w:cs="Arial"/>
                <w:szCs w:val="24"/>
                <w:lang w:eastAsia="en-US"/>
              </w:rPr>
            </w:pPr>
            <w:r>
              <w:rPr>
                <w:rFonts w:ascii="Arial" w:eastAsiaTheme="minorHAnsi" w:hAnsi="Arial" w:cs="Arial"/>
                <w:szCs w:val="24"/>
                <w:lang w:eastAsia="en-US"/>
              </w:rPr>
              <w:t>emh homes</w:t>
            </w:r>
            <w:r w:rsidRPr="00841EF7">
              <w:rPr>
                <w:rFonts w:ascii="Arial" w:eastAsiaTheme="minorHAnsi" w:hAnsi="Arial" w:cs="Arial"/>
                <w:szCs w:val="24"/>
                <w:lang w:eastAsia="en-US"/>
              </w:rPr>
              <w:t xml:space="preserve"> will </w:t>
            </w:r>
            <w:r w:rsidR="004F7952">
              <w:rPr>
                <w:rFonts w:ascii="Arial" w:eastAsiaTheme="minorHAnsi" w:hAnsi="Arial" w:cs="Arial"/>
                <w:szCs w:val="24"/>
                <w:lang w:eastAsia="en-US"/>
              </w:rPr>
              <w:t xml:space="preserve">look for ways to provide the best service </w:t>
            </w:r>
            <w:r w:rsidR="00D850E9" w:rsidRPr="00B91028">
              <w:rPr>
                <w:rFonts w:ascii="Arial" w:eastAsiaTheme="minorHAnsi" w:hAnsi="Arial" w:cs="Arial"/>
                <w:szCs w:val="24"/>
                <w:lang w:eastAsia="en-US"/>
              </w:rPr>
              <w:t>at</w:t>
            </w:r>
            <w:r w:rsidR="004F7952" w:rsidRPr="00B91028">
              <w:rPr>
                <w:rFonts w:ascii="Arial" w:eastAsiaTheme="minorHAnsi" w:hAnsi="Arial" w:cs="Arial"/>
                <w:szCs w:val="24"/>
                <w:lang w:eastAsia="en-US"/>
              </w:rPr>
              <w:t xml:space="preserve"> </w:t>
            </w:r>
            <w:r w:rsidR="004F7952">
              <w:rPr>
                <w:rFonts w:ascii="Arial" w:eastAsiaTheme="minorHAnsi" w:hAnsi="Arial" w:cs="Arial"/>
                <w:szCs w:val="24"/>
                <w:lang w:eastAsia="en-US"/>
              </w:rPr>
              <w:t>the most competitive cost in line with customer needs and aspirations</w:t>
            </w:r>
            <w:r w:rsidRPr="00841EF7">
              <w:rPr>
                <w:rFonts w:ascii="Arial" w:eastAsiaTheme="minorHAnsi" w:hAnsi="Arial" w:cs="Arial"/>
                <w:szCs w:val="24"/>
                <w:lang w:eastAsia="en-US"/>
              </w:rPr>
              <w:t>.</w:t>
            </w:r>
            <w:r w:rsidR="00034583">
              <w:rPr>
                <w:rFonts w:ascii="Arial" w:eastAsiaTheme="minorHAnsi" w:hAnsi="Arial" w:cs="Arial"/>
                <w:szCs w:val="24"/>
                <w:lang w:eastAsia="en-US"/>
              </w:rPr>
              <w:t xml:space="preserve"> We will actively look for ways to reduce existing costs while providing the same level or better service to customers.</w:t>
            </w:r>
          </w:p>
        </w:tc>
      </w:tr>
      <w:tr w:rsidR="006724F8" w:rsidRPr="00841EF7" w14:paraId="59DAE0CE" w14:textId="77777777" w:rsidTr="001F7067">
        <w:tc>
          <w:tcPr>
            <w:tcW w:w="684" w:type="dxa"/>
          </w:tcPr>
          <w:p w14:paraId="2271DDF0" w14:textId="77777777" w:rsidR="004733FC" w:rsidRDefault="004733FC" w:rsidP="001F7067">
            <w:pPr>
              <w:rPr>
                <w:rFonts w:ascii="Arial" w:hAnsi="Arial" w:cs="Arial"/>
                <w:szCs w:val="24"/>
                <w:lang w:val="en-US"/>
              </w:rPr>
            </w:pPr>
          </w:p>
          <w:p w14:paraId="055C0427" w14:textId="644E8F3B" w:rsidR="004733FC" w:rsidRPr="00841EF7" w:rsidRDefault="004733FC" w:rsidP="001F7067">
            <w:pPr>
              <w:rPr>
                <w:rFonts w:ascii="Arial" w:hAnsi="Arial" w:cs="Arial"/>
                <w:szCs w:val="24"/>
                <w:lang w:val="en-US"/>
              </w:rPr>
            </w:pPr>
            <w:r>
              <w:rPr>
                <w:rFonts w:ascii="Arial" w:hAnsi="Arial" w:cs="Arial"/>
                <w:szCs w:val="24"/>
                <w:lang w:val="en-US"/>
              </w:rPr>
              <w:t>6.</w:t>
            </w:r>
            <w:r w:rsidR="00474DE2">
              <w:rPr>
                <w:rFonts w:ascii="Arial" w:hAnsi="Arial" w:cs="Arial"/>
                <w:szCs w:val="24"/>
                <w:lang w:val="en-US"/>
              </w:rPr>
              <w:t>3</w:t>
            </w:r>
          </w:p>
        </w:tc>
        <w:tc>
          <w:tcPr>
            <w:tcW w:w="9538" w:type="dxa"/>
          </w:tcPr>
          <w:p w14:paraId="50445F4C" w14:textId="77777777" w:rsidR="004733FC" w:rsidRDefault="004733FC" w:rsidP="002E60DC">
            <w:pPr>
              <w:rPr>
                <w:rFonts w:ascii="Arial" w:hAnsi="Arial" w:cs="Arial"/>
                <w:szCs w:val="24"/>
                <w:lang w:val="en-US"/>
              </w:rPr>
            </w:pPr>
          </w:p>
          <w:p w14:paraId="6A08BA87" w14:textId="3F78ADEB" w:rsidR="00034583" w:rsidRDefault="00034583" w:rsidP="002E60DC">
            <w:pPr>
              <w:rPr>
                <w:rFonts w:ascii="Arial" w:hAnsi="Arial" w:cs="Arial"/>
                <w:szCs w:val="24"/>
                <w:lang w:val="en-US"/>
              </w:rPr>
            </w:pPr>
            <w:r>
              <w:rPr>
                <w:rFonts w:ascii="Arial" w:hAnsi="Arial" w:cs="Arial"/>
                <w:szCs w:val="24"/>
                <w:lang w:val="en-US"/>
              </w:rPr>
              <w:t xml:space="preserve">emh homes will work in partnership with other </w:t>
            </w:r>
            <w:r w:rsidR="004733FC">
              <w:rPr>
                <w:rFonts w:ascii="Arial" w:hAnsi="Arial" w:cs="Arial"/>
                <w:szCs w:val="24"/>
                <w:lang w:val="en-US"/>
              </w:rPr>
              <w:t xml:space="preserve">local </w:t>
            </w:r>
            <w:r>
              <w:rPr>
                <w:rFonts w:ascii="Arial" w:hAnsi="Arial" w:cs="Arial"/>
                <w:szCs w:val="24"/>
                <w:lang w:val="en-US"/>
              </w:rPr>
              <w:t>established organisations to provide support services to customer in financial difficulty to minimi</w:t>
            </w:r>
            <w:r w:rsidR="00F61606">
              <w:rPr>
                <w:rFonts w:ascii="Arial" w:hAnsi="Arial" w:cs="Arial"/>
                <w:szCs w:val="24"/>
                <w:lang w:val="en-US"/>
              </w:rPr>
              <w:t>s</w:t>
            </w:r>
            <w:r>
              <w:rPr>
                <w:rFonts w:ascii="Arial" w:hAnsi="Arial" w:cs="Arial"/>
                <w:szCs w:val="24"/>
                <w:lang w:val="en-US"/>
              </w:rPr>
              <w:t>e the overhead costs</w:t>
            </w:r>
            <w:r w:rsidR="004733FC">
              <w:rPr>
                <w:rFonts w:ascii="Arial" w:hAnsi="Arial" w:cs="Arial"/>
                <w:szCs w:val="24"/>
                <w:lang w:val="en-US"/>
              </w:rPr>
              <w:t xml:space="preserve"> and support local services which are accessible to our customers</w:t>
            </w:r>
            <w:r>
              <w:rPr>
                <w:rFonts w:ascii="Arial" w:hAnsi="Arial" w:cs="Arial"/>
                <w:szCs w:val="24"/>
                <w:lang w:val="en-US"/>
              </w:rPr>
              <w:t>.</w:t>
            </w:r>
          </w:p>
          <w:p w14:paraId="6BE8B7AA" w14:textId="77777777" w:rsidR="001F7067" w:rsidRPr="00841EF7" w:rsidRDefault="001F7067" w:rsidP="002E60DC">
            <w:pPr>
              <w:rPr>
                <w:rFonts w:ascii="Arial" w:eastAsiaTheme="minorHAnsi" w:hAnsi="Arial" w:cs="Arial"/>
                <w:szCs w:val="24"/>
                <w:lang w:eastAsia="en-US"/>
              </w:rPr>
            </w:pPr>
          </w:p>
        </w:tc>
      </w:tr>
      <w:tr w:rsidR="003908BC" w:rsidRPr="003908BC" w14:paraId="4DFB97AE" w14:textId="77777777" w:rsidTr="001F7067">
        <w:tc>
          <w:tcPr>
            <w:tcW w:w="684" w:type="dxa"/>
          </w:tcPr>
          <w:p w14:paraId="3CEF15FA" w14:textId="77777777" w:rsidR="006724F8" w:rsidRPr="003908BC" w:rsidRDefault="00AB7D75" w:rsidP="001F7067">
            <w:pPr>
              <w:rPr>
                <w:rFonts w:ascii="Arial" w:hAnsi="Arial" w:cs="Arial"/>
                <w:b/>
                <w:szCs w:val="24"/>
                <w:lang w:val="en-US"/>
              </w:rPr>
            </w:pPr>
            <w:r>
              <w:rPr>
                <w:rFonts w:ascii="Arial" w:hAnsi="Arial" w:cs="Arial"/>
                <w:b/>
                <w:szCs w:val="24"/>
                <w:lang w:val="en-US"/>
              </w:rPr>
              <w:t>7</w:t>
            </w:r>
          </w:p>
        </w:tc>
        <w:tc>
          <w:tcPr>
            <w:tcW w:w="9538" w:type="dxa"/>
          </w:tcPr>
          <w:p w14:paraId="3B2AFB2D"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Staff Training</w:t>
            </w:r>
          </w:p>
          <w:p w14:paraId="7AF2C1A4" w14:textId="77777777" w:rsidR="001F7067" w:rsidRPr="003908BC" w:rsidRDefault="001F7067" w:rsidP="002E60DC">
            <w:pPr>
              <w:rPr>
                <w:rFonts w:ascii="Arial" w:eastAsiaTheme="minorHAnsi" w:hAnsi="Arial" w:cs="Arial"/>
                <w:b/>
                <w:szCs w:val="24"/>
                <w:lang w:eastAsia="en-US"/>
              </w:rPr>
            </w:pPr>
          </w:p>
        </w:tc>
      </w:tr>
      <w:tr w:rsidR="006724F8" w:rsidRPr="00841EF7" w14:paraId="1F76455E" w14:textId="77777777" w:rsidTr="001F7067">
        <w:tc>
          <w:tcPr>
            <w:tcW w:w="684" w:type="dxa"/>
          </w:tcPr>
          <w:p w14:paraId="47F6C5A7" w14:textId="77777777" w:rsidR="006724F8" w:rsidRPr="00841EF7" w:rsidRDefault="00AB7D75" w:rsidP="001F7067">
            <w:pPr>
              <w:rPr>
                <w:rFonts w:ascii="Arial" w:hAnsi="Arial" w:cs="Arial"/>
                <w:szCs w:val="24"/>
                <w:lang w:val="en-US"/>
              </w:rPr>
            </w:pPr>
            <w:r>
              <w:rPr>
                <w:rFonts w:ascii="Arial" w:hAnsi="Arial" w:cs="Arial"/>
                <w:szCs w:val="24"/>
                <w:lang w:val="en-US"/>
              </w:rPr>
              <w:t>7</w:t>
            </w:r>
            <w:r w:rsidR="006724F8">
              <w:rPr>
                <w:rFonts w:ascii="Arial" w:hAnsi="Arial" w:cs="Arial"/>
                <w:szCs w:val="24"/>
                <w:lang w:val="en-US"/>
              </w:rPr>
              <w:t>.1</w:t>
            </w:r>
          </w:p>
        </w:tc>
        <w:tc>
          <w:tcPr>
            <w:tcW w:w="9538" w:type="dxa"/>
          </w:tcPr>
          <w:p w14:paraId="61097088" w14:textId="77777777" w:rsidR="006724F8" w:rsidRDefault="006724F8" w:rsidP="002E60DC">
            <w:pPr>
              <w:rPr>
                <w:rFonts w:ascii="Arial" w:hAnsi="Arial" w:cs="Arial"/>
                <w:szCs w:val="24"/>
                <w:lang w:val="en-US"/>
              </w:rPr>
            </w:pPr>
            <w:r w:rsidRPr="00841EF7">
              <w:rPr>
                <w:rFonts w:ascii="Arial" w:hAnsi="Arial" w:cs="Arial"/>
                <w:szCs w:val="24"/>
                <w:lang w:val="en-US"/>
              </w:rPr>
              <w:t xml:space="preserve">All staff </w:t>
            </w:r>
            <w:r w:rsidR="00AB5D1A">
              <w:rPr>
                <w:rFonts w:ascii="Arial" w:hAnsi="Arial" w:cs="Arial"/>
                <w:szCs w:val="24"/>
                <w:lang w:val="en-US"/>
              </w:rPr>
              <w:t>responsible for debt recovery</w:t>
            </w:r>
            <w:r w:rsidR="00072495">
              <w:rPr>
                <w:rFonts w:ascii="Arial" w:hAnsi="Arial" w:cs="Arial"/>
                <w:szCs w:val="24"/>
                <w:lang w:val="en-US"/>
              </w:rPr>
              <w:t xml:space="preserve"> </w:t>
            </w:r>
            <w:r w:rsidRPr="00841EF7">
              <w:rPr>
                <w:rFonts w:ascii="Arial" w:hAnsi="Arial" w:cs="Arial"/>
                <w:szCs w:val="24"/>
                <w:lang w:val="en-US"/>
              </w:rPr>
              <w:t xml:space="preserve">will </w:t>
            </w:r>
            <w:r w:rsidR="00072495">
              <w:rPr>
                <w:rFonts w:ascii="Arial" w:hAnsi="Arial" w:cs="Arial"/>
                <w:szCs w:val="24"/>
                <w:lang w:val="en-US"/>
              </w:rPr>
              <w:t>receive</w:t>
            </w:r>
            <w:r w:rsidRPr="00841EF7">
              <w:rPr>
                <w:rFonts w:ascii="Arial" w:hAnsi="Arial" w:cs="Arial"/>
                <w:szCs w:val="24"/>
                <w:lang w:val="en-US"/>
              </w:rPr>
              <w:t xml:space="preserve"> training in relation to the effective collection of </w:t>
            </w:r>
            <w:r w:rsidR="00072495">
              <w:rPr>
                <w:rFonts w:ascii="Arial" w:hAnsi="Arial" w:cs="Arial"/>
                <w:szCs w:val="24"/>
                <w:lang w:val="en-US"/>
              </w:rPr>
              <w:t>debt.</w:t>
            </w:r>
          </w:p>
          <w:p w14:paraId="422EFB94" w14:textId="77777777" w:rsidR="001F7067" w:rsidRPr="00841EF7" w:rsidRDefault="001F7067" w:rsidP="002E60DC">
            <w:pPr>
              <w:rPr>
                <w:rFonts w:ascii="Arial" w:eastAsiaTheme="minorHAnsi" w:hAnsi="Arial" w:cs="Arial"/>
                <w:szCs w:val="24"/>
                <w:lang w:eastAsia="en-US"/>
              </w:rPr>
            </w:pPr>
          </w:p>
        </w:tc>
      </w:tr>
      <w:tr w:rsidR="006724F8" w:rsidRPr="00841EF7" w14:paraId="2274FC03" w14:textId="77777777" w:rsidTr="00850116">
        <w:tc>
          <w:tcPr>
            <w:tcW w:w="684" w:type="dxa"/>
          </w:tcPr>
          <w:p w14:paraId="174FF082" w14:textId="77777777" w:rsidR="006724F8" w:rsidRPr="00841EF7" w:rsidRDefault="00AB7D75" w:rsidP="00076600">
            <w:pPr>
              <w:rPr>
                <w:rFonts w:ascii="Arial" w:hAnsi="Arial" w:cs="Arial"/>
                <w:szCs w:val="24"/>
                <w:lang w:val="en-US"/>
              </w:rPr>
            </w:pPr>
            <w:r>
              <w:rPr>
                <w:rFonts w:ascii="Arial" w:hAnsi="Arial" w:cs="Arial"/>
                <w:szCs w:val="24"/>
                <w:lang w:val="en-US"/>
              </w:rPr>
              <w:t>7</w:t>
            </w:r>
            <w:r w:rsidR="006724F8">
              <w:rPr>
                <w:rFonts w:ascii="Arial" w:hAnsi="Arial" w:cs="Arial"/>
                <w:szCs w:val="24"/>
                <w:lang w:val="en-US"/>
              </w:rPr>
              <w:t>.2</w:t>
            </w:r>
          </w:p>
        </w:tc>
        <w:tc>
          <w:tcPr>
            <w:tcW w:w="9538" w:type="dxa"/>
          </w:tcPr>
          <w:p w14:paraId="70CA5808" w14:textId="2DDBD074" w:rsidR="006724F8" w:rsidRDefault="006724F8" w:rsidP="002E60DC">
            <w:pPr>
              <w:rPr>
                <w:rFonts w:ascii="Arial" w:hAnsi="Arial" w:cs="Arial"/>
                <w:szCs w:val="24"/>
                <w:lang w:val="en-US"/>
              </w:rPr>
            </w:pPr>
            <w:r>
              <w:rPr>
                <w:rFonts w:ascii="Arial" w:hAnsi="Arial" w:cs="Arial"/>
                <w:szCs w:val="24"/>
                <w:lang w:val="en-US"/>
              </w:rPr>
              <w:t>emh homes</w:t>
            </w:r>
            <w:r w:rsidR="00072495">
              <w:rPr>
                <w:rFonts w:ascii="Arial" w:hAnsi="Arial" w:cs="Arial"/>
                <w:szCs w:val="24"/>
                <w:lang w:val="en-US"/>
              </w:rPr>
              <w:t xml:space="preserve"> continually </w:t>
            </w:r>
            <w:r w:rsidRPr="00841EF7">
              <w:rPr>
                <w:rFonts w:ascii="Arial" w:hAnsi="Arial" w:cs="Arial"/>
                <w:szCs w:val="24"/>
                <w:lang w:val="en-US"/>
              </w:rPr>
              <w:t>assesses the training and development needs of income recovery staff and where additional specific training courses are required</w:t>
            </w:r>
            <w:r w:rsidR="00F61606">
              <w:rPr>
                <w:rFonts w:ascii="Arial" w:hAnsi="Arial" w:cs="Arial"/>
                <w:szCs w:val="24"/>
                <w:lang w:val="en-US"/>
              </w:rPr>
              <w:t>,</w:t>
            </w:r>
            <w:r w:rsidRPr="00841EF7">
              <w:rPr>
                <w:rFonts w:ascii="Arial" w:hAnsi="Arial" w:cs="Arial"/>
                <w:szCs w:val="24"/>
                <w:lang w:val="en-US"/>
              </w:rPr>
              <w:t xml:space="preserve"> these will be sourced and delivered in the most </w:t>
            </w:r>
            <w:r w:rsidR="00B91028" w:rsidRPr="00841EF7">
              <w:rPr>
                <w:rFonts w:ascii="Arial" w:hAnsi="Arial" w:cs="Arial"/>
                <w:szCs w:val="24"/>
                <w:lang w:val="en-US"/>
              </w:rPr>
              <w:t>cost-effective</w:t>
            </w:r>
            <w:r w:rsidRPr="00841EF7">
              <w:rPr>
                <w:rFonts w:ascii="Arial" w:hAnsi="Arial" w:cs="Arial"/>
                <w:szCs w:val="24"/>
                <w:lang w:val="en-US"/>
              </w:rPr>
              <w:t xml:space="preserve"> way. </w:t>
            </w:r>
          </w:p>
          <w:p w14:paraId="1DA01C93" w14:textId="77777777" w:rsidR="000F655D" w:rsidRPr="00254D22" w:rsidRDefault="000F655D" w:rsidP="002E60DC">
            <w:pPr>
              <w:rPr>
                <w:rFonts w:ascii="Arial" w:hAnsi="Arial" w:cs="Arial"/>
                <w:b/>
                <w:color w:val="000080"/>
                <w:sz w:val="16"/>
                <w:szCs w:val="16"/>
                <w:lang w:val="en-US"/>
              </w:rPr>
            </w:pPr>
          </w:p>
        </w:tc>
      </w:tr>
    </w:tbl>
    <w:p w14:paraId="1E10F571" w14:textId="77777777" w:rsidR="004D2CF7" w:rsidRDefault="004D2CF7">
      <w:r>
        <w:br w:type="page"/>
      </w: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9538"/>
      </w:tblGrid>
      <w:tr w:rsidR="003908BC" w:rsidRPr="003908BC" w14:paraId="7C797150" w14:textId="77777777" w:rsidTr="00850116">
        <w:tc>
          <w:tcPr>
            <w:tcW w:w="684" w:type="dxa"/>
          </w:tcPr>
          <w:p w14:paraId="7CF4B2F0" w14:textId="77F8C7AB" w:rsidR="006724F8" w:rsidRPr="003908BC" w:rsidRDefault="00AB7D75" w:rsidP="001F7067">
            <w:pPr>
              <w:rPr>
                <w:rFonts w:ascii="Arial" w:hAnsi="Arial" w:cs="Arial"/>
                <w:b/>
                <w:szCs w:val="24"/>
                <w:lang w:val="en-US"/>
              </w:rPr>
            </w:pPr>
            <w:r>
              <w:rPr>
                <w:rFonts w:ascii="Arial" w:hAnsi="Arial" w:cs="Arial"/>
                <w:b/>
                <w:szCs w:val="24"/>
                <w:lang w:val="en-US"/>
              </w:rPr>
              <w:lastRenderedPageBreak/>
              <w:t>8</w:t>
            </w:r>
          </w:p>
        </w:tc>
        <w:tc>
          <w:tcPr>
            <w:tcW w:w="9538" w:type="dxa"/>
          </w:tcPr>
          <w:p w14:paraId="528195B3"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Monitoring, Review and Consultation Process</w:t>
            </w:r>
          </w:p>
          <w:p w14:paraId="5058DF40" w14:textId="77777777" w:rsidR="000F655D" w:rsidRPr="00254D22" w:rsidRDefault="000F655D" w:rsidP="002E60DC">
            <w:pPr>
              <w:rPr>
                <w:rFonts w:ascii="Arial" w:hAnsi="Arial" w:cs="Arial"/>
                <w:b/>
                <w:sz w:val="16"/>
                <w:szCs w:val="16"/>
                <w:lang w:val="en-US"/>
              </w:rPr>
            </w:pPr>
          </w:p>
        </w:tc>
      </w:tr>
      <w:tr w:rsidR="006724F8" w:rsidRPr="00841EF7" w14:paraId="4C989FB6" w14:textId="77777777" w:rsidTr="00850116">
        <w:tc>
          <w:tcPr>
            <w:tcW w:w="684" w:type="dxa"/>
          </w:tcPr>
          <w:p w14:paraId="59FD0CD0" w14:textId="77777777" w:rsidR="006724F8" w:rsidRPr="00841EF7" w:rsidRDefault="00AB7D75" w:rsidP="001F7067">
            <w:pPr>
              <w:rPr>
                <w:rFonts w:ascii="Arial" w:hAnsi="Arial" w:cs="Arial"/>
                <w:szCs w:val="24"/>
                <w:lang w:val="en-US"/>
              </w:rPr>
            </w:pPr>
            <w:r>
              <w:rPr>
                <w:rFonts w:ascii="Arial" w:hAnsi="Arial" w:cs="Arial"/>
                <w:szCs w:val="24"/>
                <w:lang w:val="en-US"/>
              </w:rPr>
              <w:t>8</w:t>
            </w:r>
            <w:r w:rsidR="006724F8">
              <w:rPr>
                <w:rFonts w:ascii="Arial" w:hAnsi="Arial" w:cs="Arial"/>
                <w:szCs w:val="24"/>
                <w:lang w:val="en-US"/>
              </w:rPr>
              <w:t>.1</w:t>
            </w:r>
          </w:p>
        </w:tc>
        <w:tc>
          <w:tcPr>
            <w:tcW w:w="9538" w:type="dxa"/>
          </w:tcPr>
          <w:p w14:paraId="5BE1600D" w14:textId="6F107EFE" w:rsidR="006724F8" w:rsidRDefault="006724F8" w:rsidP="002E60DC">
            <w:pPr>
              <w:rPr>
                <w:rFonts w:ascii="Arial" w:hAnsi="Arial" w:cs="Arial"/>
                <w:szCs w:val="24"/>
                <w:lang w:val="en-US"/>
              </w:rPr>
            </w:pPr>
            <w:r>
              <w:rPr>
                <w:rFonts w:ascii="Arial" w:hAnsi="Arial" w:cs="Arial"/>
                <w:szCs w:val="24"/>
                <w:lang w:val="en-US"/>
              </w:rPr>
              <w:t>emh homes</w:t>
            </w:r>
            <w:r w:rsidRPr="00841EF7">
              <w:rPr>
                <w:rFonts w:ascii="Arial" w:hAnsi="Arial" w:cs="Arial"/>
                <w:szCs w:val="24"/>
                <w:lang w:val="en-US"/>
              </w:rPr>
              <w:t xml:space="preserve"> will formally review the </w:t>
            </w:r>
            <w:r w:rsidR="00072495">
              <w:rPr>
                <w:rFonts w:ascii="Arial" w:hAnsi="Arial" w:cs="Arial"/>
                <w:szCs w:val="24"/>
                <w:lang w:val="en-US"/>
              </w:rPr>
              <w:t xml:space="preserve">Income </w:t>
            </w:r>
            <w:proofErr w:type="spellStart"/>
            <w:r w:rsidR="00DC6FC6">
              <w:rPr>
                <w:rFonts w:ascii="Arial" w:hAnsi="Arial" w:cs="Arial"/>
                <w:szCs w:val="24"/>
                <w:lang w:val="en-US"/>
              </w:rPr>
              <w:t>M</w:t>
            </w:r>
            <w:r w:rsidR="00072495">
              <w:rPr>
                <w:rFonts w:ascii="Arial" w:hAnsi="Arial" w:cs="Arial"/>
                <w:szCs w:val="24"/>
                <w:lang w:val="en-US"/>
              </w:rPr>
              <w:t>aximisation</w:t>
            </w:r>
            <w:proofErr w:type="spellEnd"/>
            <w:r w:rsidR="00072495">
              <w:rPr>
                <w:rFonts w:ascii="Arial" w:hAnsi="Arial" w:cs="Arial"/>
                <w:szCs w:val="24"/>
                <w:lang w:val="en-US"/>
              </w:rPr>
              <w:t xml:space="preserve"> and </w:t>
            </w:r>
            <w:r w:rsidR="00C3077A">
              <w:rPr>
                <w:rFonts w:ascii="Arial" w:hAnsi="Arial" w:cs="Arial"/>
                <w:szCs w:val="24"/>
                <w:lang w:val="en-US"/>
              </w:rPr>
              <w:t>D</w:t>
            </w:r>
            <w:r w:rsidR="00072495">
              <w:rPr>
                <w:rFonts w:ascii="Arial" w:hAnsi="Arial" w:cs="Arial"/>
                <w:szCs w:val="24"/>
                <w:lang w:val="en-US"/>
              </w:rPr>
              <w:t>ebt Recovery Policy</w:t>
            </w:r>
            <w:r w:rsidRPr="00841EF7">
              <w:rPr>
                <w:rFonts w:ascii="Arial" w:hAnsi="Arial" w:cs="Arial"/>
                <w:szCs w:val="24"/>
                <w:lang w:val="en-US"/>
              </w:rPr>
              <w:t xml:space="preserve"> every three years or as appropriate on the introduction of new legislation or guidelines.</w:t>
            </w:r>
          </w:p>
          <w:p w14:paraId="702EC06A" w14:textId="77777777" w:rsidR="000F655D" w:rsidRPr="00254D22" w:rsidRDefault="000F655D" w:rsidP="002E60DC">
            <w:pPr>
              <w:rPr>
                <w:rFonts w:ascii="Arial" w:hAnsi="Arial" w:cs="Arial"/>
                <w:b/>
                <w:sz w:val="16"/>
                <w:szCs w:val="16"/>
                <w:lang w:val="en-US"/>
              </w:rPr>
            </w:pPr>
          </w:p>
        </w:tc>
      </w:tr>
      <w:tr w:rsidR="006724F8" w:rsidRPr="00841EF7" w14:paraId="4E5308BA" w14:textId="77777777" w:rsidTr="001F7067">
        <w:tc>
          <w:tcPr>
            <w:tcW w:w="684" w:type="dxa"/>
          </w:tcPr>
          <w:p w14:paraId="1633F70A" w14:textId="77777777" w:rsidR="006724F8" w:rsidRPr="00841EF7" w:rsidRDefault="00AB7D75" w:rsidP="001F7067">
            <w:pPr>
              <w:rPr>
                <w:rFonts w:ascii="Arial" w:hAnsi="Arial" w:cs="Arial"/>
                <w:szCs w:val="24"/>
                <w:lang w:val="en-US"/>
              </w:rPr>
            </w:pPr>
            <w:r>
              <w:rPr>
                <w:rFonts w:ascii="Arial" w:hAnsi="Arial" w:cs="Arial"/>
                <w:szCs w:val="24"/>
                <w:lang w:val="en-US"/>
              </w:rPr>
              <w:t>8</w:t>
            </w:r>
            <w:r w:rsidR="006724F8">
              <w:rPr>
                <w:rFonts w:ascii="Arial" w:hAnsi="Arial" w:cs="Arial"/>
                <w:szCs w:val="24"/>
                <w:lang w:val="en-US"/>
              </w:rPr>
              <w:t>.2</w:t>
            </w:r>
          </w:p>
        </w:tc>
        <w:tc>
          <w:tcPr>
            <w:tcW w:w="9538" w:type="dxa"/>
          </w:tcPr>
          <w:p w14:paraId="62990004" w14:textId="0E60B82D" w:rsidR="006724F8" w:rsidRDefault="006724F8" w:rsidP="002E60DC">
            <w:pPr>
              <w:rPr>
                <w:rFonts w:ascii="Arial" w:hAnsi="Arial" w:cs="Arial"/>
                <w:szCs w:val="24"/>
                <w:lang w:val="en-US"/>
              </w:rPr>
            </w:pPr>
            <w:r w:rsidRPr="000F655D">
              <w:rPr>
                <w:rFonts w:ascii="Arial" w:hAnsi="Arial" w:cs="Arial"/>
                <w:szCs w:val="24"/>
                <w:lang w:val="en-US"/>
              </w:rPr>
              <w:t>Regular reports will be made to</w:t>
            </w:r>
            <w:r w:rsidR="00D850E9">
              <w:rPr>
                <w:rFonts w:ascii="Arial" w:hAnsi="Arial" w:cs="Arial"/>
                <w:color w:val="FF0000"/>
                <w:szCs w:val="24"/>
                <w:lang w:val="en-US"/>
              </w:rPr>
              <w:t xml:space="preserve"> </w:t>
            </w:r>
            <w:r w:rsidR="00D850E9" w:rsidRPr="00B91028">
              <w:rPr>
                <w:rFonts w:ascii="Arial" w:hAnsi="Arial" w:cs="Arial"/>
                <w:szCs w:val="24"/>
                <w:lang w:val="en-US"/>
              </w:rPr>
              <w:t>emh</w:t>
            </w:r>
            <w:r w:rsidR="00D850E9">
              <w:rPr>
                <w:rFonts w:ascii="Arial" w:hAnsi="Arial" w:cs="Arial"/>
                <w:color w:val="FF0000"/>
                <w:szCs w:val="24"/>
                <w:lang w:val="en-US"/>
              </w:rPr>
              <w:t xml:space="preserve"> </w:t>
            </w:r>
            <w:r w:rsidR="006C69B7">
              <w:rPr>
                <w:rFonts w:ascii="Arial" w:hAnsi="Arial" w:cs="Arial"/>
                <w:szCs w:val="24"/>
                <w:lang w:val="en-US"/>
              </w:rPr>
              <w:t>board</w:t>
            </w:r>
            <w:r w:rsidR="005915B0">
              <w:rPr>
                <w:rFonts w:ascii="Arial" w:hAnsi="Arial" w:cs="Arial"/>
                <w:szCs w:val="24"/>
                <w:lang w:val="en-US"/>
              </w:rPr>
              <w:t>,</w:t>
            </w:r>
            <w:r w:rsidR="006C69B7">
              <w:rPr>
                <w:rFonts w:ascii="Arial" w:hAnsi="Arial" w:cs="Arial"/>
                <w:szCs w:val="24"/>
                <w:lang w:val="en-US"/>
              </w:rPr>
              <w:t xml:space="preserve"> </w:t>
            </w:r>
            <w:r w:rsidRPr="000F655D">
              <w:rPr>
                <w:rFonts w:ascii="Arial" w:hAnsi="Arial" w:cs="Arial"/>
                <w:szCs w:val="24"/>
                <w:lang w:val="en-US"/>
              </w:rPr>
              <w:t xml:space="preserve">the </w:t>
            </w:r>
            <w:r w:rsidR="00072495">
              <w:rPr>
                <w:rStyle w:val="HTMLCite"/>
                <w:rFonts w:ascii="Arial" w:hAnsi="Arial" w:cs="Arial"/>
                <w:i w:val="0"/>
                <w:szCs w:val="24"/>
              </w:rPr>
              <w:t>Regulator</w:t>
            </w:r>
            <w:r w:rsidRPr="000F655D">
              <w:rPr>
                <w:rFonts w:ascii="Arial" w:hAnsi="Arial" w:cs="Arial"/>
                <w:szCs w:val="24"/>
                <w:lang w:val="en-US"/>
              </w:rPr>
              <w:t xml:space="preserve"> </w:t>
            </w:r>
            <w:r w:rsidR="005915B0">
              <w:rPr>
                <w:rFonts w:ascii="Arial" w:hAnsi="Arial" w:cs="Arial"/>
                <w:szCs w:val="24"/>
                <w:lang w:val="en-US"/>
              </w:rPr>
              <w:t xml:space="preserve">and our lenders, </w:t>
            </w:r>
            <w:r w:rsidRPr="000F655D">
              <w:rPr>
                <w:rFonts w:ascii="Arial" w:hAnsi="Arial" w:cs="Arial"/>
                <w:szCs w:val="24"/>
                <w:lang w:val="en-US"/>
              </w:rPr>
              <w:t xml:space="preserve">detailing </w:t>
            </w:r>
            <w:r w:rsidR="00072495">
              <w:rPr>
                <w:rFonts w:ascii="Arial" w:hAnsi="Arial" w:cs="Arial"/>
                <w:szCs w:val="24"/>
                <w:lang w:val="en-US"/>
              </w:rPr>
              <w:t>our</w:t>
            </w:r>
            <w:r w:rsidRPr="000F655D">
              <w:rPr>
                <w:rFonts w:ascii="Arial" w:hAnsi="Arial" w:cs="Arial"/>
                <w:szCs w:val="24"/>
                <w:lang w:val="en-US"/>
              </w:rPr>
              <w:t xml:space="preserve"> position </w:t>
            </w:r>
            <w:r w:rsidR="00F61606">
              <w:rPr>
                <w:rFonts w:ascii="Arial" w:hAnsi="Arial" w:cs="Arial"/>
                <w:szCs w:val="24"/>
                <w:lang w:val="en-US"/>
              </w:rPr>
              <w:t>on</w:t>
            </w:r>
            <w:r w:rsidRPr="000F655D">
              <w:rPr>
                <w:rFonts w:ascii="Arial" w:hAnsi="Arial" w:cs="Arial"/>
                <w:szCs w:val="24"/>
                <w:lang w:val="en-US"/>
              </w:rPr>
              <w:t xml:space="preserve"> </w:t>
            </w:r>
            <w:r w:rsidR="00254D22">
              <w:rPr>
                <w:rFonts w:ascii="Arial" w:hAnsi="Arial" w:cs="Arial"/>
                <w:szCs w:val="24"/>
                <w:lang w:val="en-US"/>
              </w:rPr>
              <w:t xml:space="preserve">rent collection, </w:t>
            </w:r>
            <w:r w:rsidRPr="000F655D">
              <w:rPr>
                <w:rFonts w:ascii="Arial" w:hAnsi="Arial" w:cs="Arial"/>
                <w:szCs w:val="24"/>
                <w:lang w:val="en-US"/>
              </w:rPr>
              <w:t xml:space="preserve">current arrears, </w:t>
            </w:r>
            <w:r w:rsidR="00254D22">
              <w:rPr>
                <w:rFonts w:ascii="Arial" w:hAnsi="Arial" w:cs="Arial"/>
                <w:szCs w:val="24"/>
                <w:lang w:val="en-US"/>
              </w:rPr>
              <w:t xml:space="preserve">and </w:t>
            </w:r>
            <w:r w:rsidRPr="000F655D">
              <w:rPr>
                <w:rFonts w:ascii="Arial" w:hAnsi="Arial" w:cs="Arial"/>
                <w:szCs w:val="24"/>
                <w:lang w:val="en-US"/>
              </w:rPr>
              <w:t>former tenants and other agreed indicators.</w:t>
            </w:r>
          </w:p>
          <w:p w14:paraId="22A27AF0" w14:textId="77777777" w:rsidR="000F655D" w:rsidRPr="00841EF7" w:rsidRDefault="000F655D" w:rsidP="002E60DC">
            <w:pPr>
              <w:rPr>
                <w:rFonts w:ascii="Arial" w:hAnsi="Arial" w:cs="Arial"/>
                <w:szCs w:val="24"/>
                <w:lang w:val="en-US"/>
              </w:rPr>
            </w:pPr>
          </w:p>
        </w:tc>
      </w:tr>
      <w:tr w:rsidR="006724F8" w:rsidRPr="00841EF7" w14:paraId="7B246DE4" w14:textId="77777777" w:rsidTr="001F7067">
        <w:tc>
          <w:tcPr>
            <w:tcW w:w="684" w:type="dxa"/>
          </w:tcPr>
          <w:p w14:paraId="6282A29B" w14:textId="77777777" w:rsidR="006724F8" w:rsidRPr="00841EF7" w:rsidRDefault="00AB7D75" w:rsidP="00076600">
            <w:pPr>
              <w:rPr>
                <w:rFonts w:ascii="Arial" w:hAnsi="Arial" w:cs="Arial"/>
                <w:szCs w:val="24"/>
                <w:lang w:val="en-US"/>
              </w:rPr>
            </w:pPr>
            <w:r>
              <w:rPr>
                <w:rFonts w:ascii="Arial" w:hAnsi="Arial" w:cs="Arial"/>
                <w:szCs w:val="24"/>
                <w:lang w:val="en-US"/>
              </w:rPr>
              <w:t>8</w:t>
            </w:r>
            <w:r w:rsidR="006724F8">
              <w:rPr>
                <w:rFonts w:ascii="Arial" w:hAnsi="Arial" w:cs="Arial"/>
                <w:szCs w:val="24"/>
                <w:lang w:val="en-US"/>
              </w:rPr>
              <w:t>.3</w:t>
            </w:r>
          </w:p>
        </w:tc>
        <w:tc>
          <w:tcPr>
            <w:tcW w:w="9538" w:type="dxa"/>
          </w:tcPr>
          <w:p w14:paraId="48A508BF" w14:textId="6AEEF6FC" w:rsidR="006724F8" w:rsidRDefault="00B6667F" w:rsidP="002E60DC">
            <w:pPr>
              <w:rPr>
                <w:rFonts w:ascii="Arial" w:hAnsi="Arial" w:cs="Arial"/>
                <w:szCs w:val="24"/>
                <w:lang w:val="en-US"/>
              </w:rPr>
            </w:pPr>
            <w:r>
              <w:rPr>
                <w:rFonts w:ascii="Arial" w:hAnsi="Arial" w:cs="Arial"/>
                <w:szCs w:val="24"/>
                <w:lang w:val="en-US"/>
              </w:rPr>
              <w:t xml:space="preserve">Consultation with tenant groups, our tenant scrutiny panel </w:t>
            </w:r>
            <w:r w:rsidR="006724F8" w:rsidRPr="00841EF7">
              <w:rPr>
                <w:rFonts w:ascii="Arial" w:hAnsi="Arial" w:cs="Arial"/>
                <w:szCs w:val="24"/>
                <w:lang w:val="en-US"/>
              </w:rPr>
              <w:t>and other stakeholders such as Local Authorities, Benchmarking Groups, and other agencies will be carried out where appropriate to promote continuous improvement and develop good practice in this policy.</w:t>
            </w:r>
            <w:r w:rsidR="00254D22">
              <w:rPr>
                <w:rFonts w:ascii="Arial" w:hAnsi="Arial" w:cs="Arial"/>
                <w:szCs w:val="24"/>
                <w:lang w:val="en-US"/>
              </w:rPr>
              <w:t xml:space="preserve">  Good practice sessions will be arranged with tenants including shadowing and coaching sessions to better understand how the service works.</w:t>
            </w:r>
          </w:p>
          <w:p w14:paraId="7E4D6B90" w14:textId="77777777" w:rsidR="000F655D" w:rsidRPr="00841EF7" w:rsidRDefault="000F655D" w:rsidP="002E60DC">
            <w:pPr>
              <w:rPr>
                <w:rFonts w:ascii="Arial" w:hAnsi="Arial" w:cs="Arial"/>
                <w:b/>
                <w:szCs w:val="24"/>
                <w:lang w:val="en-US"/>
              </w:rPr>
            </w:pPr>
          </w:p>
        </w:tc>
      </w:tr>
      <w:tr w:rsidR="006724F8" w:rsidRPr="00841EF7" w14:paraId="63380AAD" w14:textId="77777777" w:rsidTr="001F7067">
        <w:tc>
          <w:tcPr>
            <w:tcW w:w="684" w:type="dxa"/>
          </w:tcPr>
          <w:p w14:paraId="3F98CA53" w14:textId="77777777" w:rsidR="006724F8" w:rsidRPr="00841EF7" w:rsidRDefault="00AB7D75" w:rsidP="001F7067">
            <w:pPr>
              <w:rPr>
                <w:rFonts w:ascii="Arial" w:hAnsi="Arial" w:cs="Arial"/>
                <w:szCs w:val="24"/>
                <w:lang w:val="en-US"/>
              </w:rPr>
            </w:pPr>
            <w:r>
              <w:rPr>
                <w:rFonts w:ascii="Arial" w:hAnsi="Arial" w:cs="Arial"/>
                <w:szCs w:val="24"/>
                <w:lang w:val="en-US"/>
              </w:rPr>
              <w:t>8</w:t>
            </w:r>
            <w:r w:rsidR="006724F8">
              <w:rPr>
                <w:rFonts w:ascii="Arial" w:hAnsi="Arial" w:cs="Arial"/>
                <w:szCs w:val="24"/>
                <w:lang w:val="en-US"/>
              </w:rPr>
              <w:t>.4</w:t>
            </w:r>
          </w:p>
        </w:tc>
        <w:tc>
          <w:tcPr>
            <w:tcW w:w="9538" w:type="dxa"/>
          </w:tcPr>
          <w:p w14:paraId="6396ADCA" w14:textId="77777777" w:rsidR="006724F8" w:rsidRDefault="006724F8" w:rsidP="00165BC5">
            <w:pPr>
              <w:rPr>
                <w:rFonts w:ascii="Arial" w:hAnsi="Arial" w:cs="Arial"/>
                <w:szCs w:val="24"/>
                <w:lang w:val="en-US"/>
              </w:rPr>
            </w:pPr>
            <w:r w:rsidRPr="00841EF7">
              <w:rPr>
                <w:rFonts w:ascii="Arial" w:hAnsi="Arial" w:cs="Arial"/>
                <w:szCs w:val="24"/>
                <w:lang w:val="en-US"/>
              </w:rPr>
              <w:t xml:space="preserve">An annual report to tenants </w:t>
            </w:r>
            <w:r w:rsidR="00072495">
              <w:rPr>
                <w:rFonts w:ascii="Arial" w:hAnsi="Arial" w:cs="Arial"/>
                <w:szCs w:val="24"/>
                <w:lang w:val="en-US"/>
              </w:rPr>
              <w:t>is</w:t>
            </w:r>
            <w:r w:rsidRPr="00841EF7">
              <w:rPr>
                <w:rFonts w:ascii="Arial" w:hAnsi="Arial" w:cs="Arial"/>
                <w:szCs w:val="24"/>
                <w:lang w:val="en-US"/>
              </w:rPr>
              <w:t xml:space="preserve"> produced which include</w:t>
            </w:r>
            <w:r w:rsidR="00072495">
              <w:rPr>
                <w:rFonts w:ascii="Arial" w:hAnsi="Arial" w:cs="Arial"/>
                <w:szCs w:val="24"/>
                <w:lang w:val="en-US"/>
              </w:rPr>
              <w:t>s</w:t>
            </w:r>
            <w:r w:rsidRPr="00841EF7">
              <w:rPr>
                <w:rFonts w:ascii="Arial" w:hAnsi="Arial" w:cs="Arial"/>
                <w:szCs w:val="24"/>
                <w:lang w:val="en-US"/>
              </w:rPr>
              <w:t xml:space="preserve"> information on rent collection performance.</w:t>
            </w:r>
          </w:p>
          <w:p w14:paraId="2695FDD8" w14:textId="77777777" w:rsidR="000F655D" w:rsidRPr="00841EF7" w:rsidRDefault="000F655D" w:rsidP="00165BC5">
            <w:pPr>
              <w:rPr>
                <w:rFonts w:ascii="Arial" w:hAnsi="Arial" w:cs="Arial"/>
                <w:szCs w:val="24"/>
                <w:lang w:val="en-US"/>
              </w:rPr>
            </w:pPr>
          </w:p>
        </w:tc>
      </w:tr>
      <w:tr w:rsidR="006724F8" w:rsidRPr="00841EF7" w14:paraId="1E3317B5" w14:textId="77777777" w:rsidTr="001F7067">
        <w:tc>
          <w:tcPr>
            <w:tcW w:w="684" w:type="dxa"/>
          </w:tcPr>
          <w:p w14:paraId="77FE8C6D" w14:textId="77777777" w:rsidR="006724F8" w:rsidRPr="00841EF7" w:rsidRDefault="00AB7D75" w:rsidP="00076600">
            <w:pPr>
              <w:rPr>
                <w:rFonts w:ascii="Arial" w:hAnsi="Arial" w:cs="Arial"/>
                <w:szCs w:val="24"/>
                <w:lang w:val="en-US"/>
              </w:rPr>
            </w:pPr>
            <w:r>
              <w:rPr>
                <w:rFonts w:ascii="Arial" w:hAnsi="Arial" w:cs="Arial"/>
                <w:szCs w:val="24"/>
                <w:lang w:val="en-US"/>
              </w:rPr>
              <w:t>8</w:t>
            </w:r>
            <w:r w:rsidR="006724F8">
              <w:rPr>
                <w:rFonts w:ascii="Arial" w:hAnsi="Arial" w:cs="Arial"/>
                <w:szCs w:val="24"/>
                <w:lang w:val="en-US"/>
              </w:rPr>
              <w:t>.5</w:t>
            </w:r>
          </w:p>
        </w:tc>
        <w:tc>
          <w:tcPr>
            <w:tcW w:w="9538" w:type="dxa"/>
          </w:tcPr>
          <w:p w14:paraId="7B5E1BEB" w14:textId="2833696D" w:rsidR="006724F8" w:rsidRDefault="00072495" w:rsidP="002E60DC">
            <w:pPr>
              <w:rPr>
                <w:rFonts w:ascii="Arial" w:hAnsi="Arial" w:cs="Arial"/>
                <w:szCs w:val="24"/>
                <w:lang w:val="en-US"/>
              </w:rPr>
            </w:pPr>
            <w:r>
              <w:rPr>
                <w:rFonts w:ascii="Arial" w:hAnsi="Arial" w:cs="Arial"/>
                <w:szCs w:val="24"/>
                <w:lang w:val="en-US"/>
              </w:rPr>
              <w:t>The Income Management service will be monitored and reviewed to</w:t>
            </w:r>
            <w:r w:rsidR="006724F8" w:rsidRPr="00841EF7">
              <w:rPr>
                <w:rFonts w:ascii="Arial" w:hAnsi="Arial" w:cs="Arial"/>
                <w:szCs w:val="24"/>
                <w:lang w:val="en-US"/>
              </w:rPr>
              <w:t xml:space="preserve"> ensure </w:t>
            </w:r>
            <w:r>
              <w:rPr>
                <w:rFonts w:ascii="Arial" w:hAnsi="Arial" w:cs="Arial"/>
                <w:szCs w:val="24"/>
                <w:lang w:val="en-US"/>
              </w:rPr>
              <w:t>performance is with</w:t>
            </w:r>
            <w:r w:rsidR="006724F8" w:rsidRPr="00841EF7">
              <w:rPr>
                <w:rFonts w:ascii="Arial" w:hAnsi="Arial" w:cs="Arial"/>
                <w:szCs w:val="24"/>
                <w:lang w:val="en-US"/>
              </w:rPr>
              <w:t>in an environment of continuous improvement</w:t>
            </w:r>
            <w:r w:rsidR="00254D22">
              <w:rPr>
                <w:rFonts w:ascii="Arial" w:hAnsi="Arial" w:cs="Arial"/>
                <w:szCs w:val="24"/>
                <w:lang w:val="en-US"/>
              </w:rPr>
              <w:t xml:space="preserve">, and the structure and other improvements considered as part of the transformation project. </w:t>
            </w:r>
          </w:p>
          <w:p w14:paraId="6461FCFB" w14:textId="77777777" w:rsidR="000F655D" w:rsidRPr="00841EF7" w:rsidRDefault="000F655D" w:rsidP="002E60DC">
            <w:pPr>
              <w:rPr>
                <w:rFonts w:ascii="Arial" w:hAnsi="Arial" w:cs="Arial"/>
                <w:szCs w:val="24"/>
                <w:lang w:val="en-US"/>
              </w:rPr>
            </w:pPr>
          </w:p>
        </w:tc>
      </w:tr>
      <w:tr w:rsidR="003908BC" w:rsidRPr="003908BC" w14:paraId="67596270" w14:textId="77777777" w:rsidTr="001F7067">
        <w:tc>
          <w:tcPr>
            <w:tcW w:w="684" w:type="dxa"/>
          </w:tcPr>
          <w:p w14:paraId="29212B29" w14:textId="77777777" w:rsidR="006724F8" w:rsidRPr="003908BC" w:rsidRDefault="00AB7D75" w:rsidP="001F7067">
            <w:pPr>
              <w:rPr>
                <w:rFonts w:ascii="Arial" w:hAnsi="Arial" w:cs="Arial"/>
                <w:b/>
                <w:szCs w:val="24"/>
                <w:lang w:val="en-US"/>
              </w:rPr>
            </w:pPr>
            <w:r>
              <w:rPr>
                <w:rFonts w:ascii="Arial" w:hAnsi="Arial" w:cs="Arial"/>
                <w:b/>
                <w:szCs w:val="24"/>
                <w:lang w:val="en-US"/>
              </w:rPr>
              <w:t>9</w:t>
            </w:r>
          </w:p>
        </w:tc>
        <w:tc>
          <w:tcPr>
            <w:tcW w:w="9538" w:type="dxa"/>
          </w:tcPr>
          <w:p w14:paraId="78818468"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Key performance Indicators and targets</w:t>
            </w:r>
          </w:p>
          <w:p w14:paraId="1BC172AF" w14:textId="77777777" w:rsidR="000F655D" w:rsidRPr="003908BC" w:rsidRDefault="000F655D" w:rsidP="002E60DC">
            <w:pPr>
              <w:rPr>
                <w:rFonts w:ascii="Arial" w:hAnsi="Arial" w:cs="Arial"/>
                <w:b/>
                <w:szCs w:val="24"/>
                <w:lang w:val="en-US"/>
              </w:rPr>
            </w:pPr>
          </w:p>
        </w:tc>
      </w:tr>
      <w:tr w:rsidR="006724F8" w:rsidRPr="00841EF7" w14:paraId="01ED5B46" w14:textId="77777777" w:rsidTr="001F7067">
        <w:tc>
          <w:tcPr>
            <w:tcW w:w="684" w:type="dxa"/>
          </w:tcPr>
          <w:p w14:paraId="6B224BBC" w14:textId="77777777" w:rsidR="006724F8" w:rsidRPr="00841EF7" w:rsidRDefault="00AB7D75" w:rsidP="001F7067">
            <w:pPr>
              <w:rPr>
                <w:rFonts w:ascii="Arial" w:hAnsi="Arial" w:cs="Arial"/>
                <w:szCs w:val="24"/>
                <w:lang w:val="en-US"/>
              </w:rPr>
            </w:pPr>
            <w:r>
              <w:rPr>
                <w:rFonts w:ascii="Arial" w:hAnsi="Arial" w:cs="Arial"/>
                <w:szCs w:val="24"/>
                <w:lang w:val="en-US"/>
              </w:rPr>
              <w:t>9</w:t>
            </w:r>
            <w:r w:rsidR="006724F8">
              <w:rPr>
                <w:rFonts w:ascii="Arial" w:hAnsi="Arial" w:cs="Arial"/>
                <w:szCs w:val="24"/>
                <w:lang w:val="en-US"/>
              </w:rPr>
              <w:t>.1</w:t>
            </w:r>
          </w:p>
        </w:tc>
        <w:tc>
          <w:tcPr>
            <w:tcW w:w="9538" w:type="dxa"/>
          </w:tcPr>
          <w:p w14:paraId="1DC05E77" w14:textId="77777777" w:rsidR="006724F8" w:rsidRDefault="00D20EE0" w:rsidP="002E60DC">
            <w:pPr>
              <w:rPr>
                <w:rFonts w:ascii="Arial" w:hAnsi="Arial" w:cs="Arial"/>
                <w:szCs w:val="24"/>
                <w:lang w:val="en-US"/>
              </w:rPr>
            </w:pPr>
            <w:r>
              <w:rPr>
                <w:rFonts w:ascii="Arial" w:hAnsi="Arial" w:cs="Arial"/>
                <w:szCs w:val="24"/>
                <w:lang w:val="en-US"/>
              </w:rPr>
              <w:t xml:space="preserve">Emh homes will </w:t>
            </w:r>
            <w:r w:rsidR="006724F8" w:rsidRPr="00510E24">
              <w:rPr>
                <w:rFonts w:ascii="Arial" w:hAnsi="Arial" w:cs="Arial"/>
                <w:szCs w:val="24"/>
                <w:lang w:val="en-US"/>
              </w:rPr>
              <w:t>Compl</w:t>
            </w:r>
            <w:r>
              <w:rPr>
                <w:rFonts w:ascii="Arial" w:hAnsi="Arial" w:cs="Arial"/>
                <w:szCs w:val="24"/>
                <w:lang w:val="en-US"/>
              </w:rPr>
              <w:t>y</w:t>
            </w:r>
            <w:r w:rsidR="006724F8" w:rsidRPr="00510E24">
              <w:rPr>
                <w:rFonts w:ascii="Arial" w:hAnsi="Arial" w:cs="Arial"/>
                <w:szCs w:val="24"/>
                <w:lang w:val="en-US"/>
              </w:rPr>
              <w:t xml:space="preserve"> with the Homes and Communities Agency National Standards framework</w:t>
            </w:r>
            <w:r>
              <w:rPr>
                <w:rFonts w:ascii="Arial" w:hAnsi="Arial" w:cs="Arial"/>
                <w:szCs w:val="24"/>
                <w:lang w:val="en-US"/>
              </w:rPr>
              <w:t>.</w:t>
            </w:r>
          </w:p>
          <w:p w14:paraId="77F4B5BF" w14:textId="77777777" w:rsidR="000F655D" w:rsidRPr="00841EF7" w:rsidRDefault="000F655D" w:rsidP="002E60DC">
            <w:pPr>
              <w:rPr>
                <w:rFonts w:ascii="Arial" w:hAnsi="Arial" w:cs="Arial"/>
                <w:szCs w:val="24"/>
                <w:lang w:val="en-US"/>
              </w:rPr>
            </w:pPr>
          </w:p>
        </w:tc>
      </w:tr>
      <w:tr w:rsidR="006724F8" w:rsidRPr="00841EF7" w14:paraId="7917BB9F" w14:textId="77777777" w:rsidTr="001F7067">
        <w:tc>
          <w:tcPr>
            <w:tcW w:w="684" w:type="dxa"/>
          </w:tcPr>
          <w:p w14:paraId="09D33BB7" w14:textId="77777777" w:rsidR="006724F8" w:rsidRPr="00841EF7" w:rsidRDefault="00AB7D75" w:rsidP="001F7067">
            <w:pPr>
              <w:rPr>
                <w:rFonts w:ascii="Arial" w:hAnsi="Arial" w:cs="Arial"/>
                <w:szCs w:val="24"/>
                <w:lang w:val="en-US"/>
              </w:rPr>
            </w:pPr>
            <w:r>
              <w:rPr>
                <w:rFonts w:ascii="Arial" w:hAnsi="Arial" w:cs="Arial"/>
                <w:szCs w:val="24"/>
                <w:lang w:val="en-US"/>
              </w:rPr>
              <w:t>9</w:t>
            </w:r>
            <w:r w:rsidR="006724F8">
              <w:rPr>
                <w:rFonts w:ascii="Arial" w:hAnsi="Arial" w:cs="Arial"/>
                <w:szCs w:val="24"/>
                <w:lang w:val="en-US"/>
              </w:rPr>
              <w:t>.2</w:t>
            </w:r>
          </w:p>
        </w:tc>
        <w:tc>
          <w:tcPr>
            <w:tcW w:w="9538" w:type="dxa"/>
          </w:tcPr>
          <w:p w14:paraId="07A68034" w14:textId="582B0D56" w:rsidR="006724F8" w:rsidRDefault="00D20EE0" w:rsidP="00510E24">
            <w:pPr>
              <w:rPr>
                <w:rFonts w:ascii="Arial" w:hAnsi="Arial" w:cs="Arial"/>
                <w:szCs w:val="24"/>
                <w:lang w:val="en-US"/>
              </w:rPr>
            </w:pPr>
            <w:r>
              <w:rPr>
                <w:rFonts w:ascii="Arial" w:hAnsi="Arial" w:cs="Arial"/>
                <w:szCs w:val="24"/>
                <w:lang w:val="en-US"/>
              </w:rPr>
              <w:t>We will b</w:t>
            </w:r>
            <w:r w:rsidR="006724F8" w:rsidRPr="00510E24">
              <w:rPr>
                <w:rFonts w:ascii="Arial" w:hAnsi="Arial" w:cs="Arial"/>
                <w:szCs w:val="24"/>
                <w:lang w:val="en-US"/>
              </w:rPr>
              <w:t>enchmark information comparing performance on rent collection and arrears</w:t>
            </w:r>
            <w:r>
              <w:rPr>
                <w:rFonts w:ascii="Arial" w:hAnsi="Arial" w:cs="Arial"/>
                <w:szCs w:val="24"/>
                <w:lang w:val="en-US"/>
              </w:rPr>
              <w:t xml:space="preserve"> on the following</w:t>
            </w:r>
            <w:r w:rsidR="00254D22">
              <w:rPr>
                <w:rFonts w:ascii="Arial" w:hAnsi="Arial" w:cs="Arial"/>
                <w:szCs w:val="24"/>
                <w:lang w:val="en-US"/>
              </w:rPr>
              <w:t xml:space="preserve">, where possible through </w:t>
            </w:r>
            <w:proofErr w:type="spellStart"/>
            <w:r w:rsidR="00254D22">
              <w:rPr>
                <w:rFonts w:ascii="Arial" w:hAnsi="Arial" w:cs="Arial"/>
                <w:szCs w:val="24"/>
                <w:lang w:val="en-US"/>
              </w:rPr>
              <w:t>HouseMark</w:t>
            </w:r>
            <w:proofErr w:type="spellEnd"/>
            <w:r w:rsidR="00254D22">
              <w:rPr>
                <w:rFonts w:ascii="Arial" w:hAnsi="Arial" w:cs="Arial"/>
                <w:szCs w:val="24"/>
                <w:lang w:val="en-US"/>
              </w:rPr>
              <w:t xml:space="preserve"> and local benchmarking and networking meetings and groups where possible:</w:t>
            </w:r>
          </w:p>
          <w:p w14:paraId="1990EF26" w14:textId="77777777" w:rsidR="006724F8" w:rsidRPr="00510E24" w:rsidRDefault="006724F8" w:rsidP="00510E24">
            <w:pPr>
              <w:rPr>
                <w:rFonts w:ascii="Arial" w:hAnsi="Arial" w:cs="Arial"/>
                <w:szCs w:val="24"/>
                <w:lang w:val="en-US"/>
              </w:rPr>
            </w:pPr>
          </w:p>
          <w:p w14:paraId="68334C16" w14:textId="77777777" w:rsidR="006724F8" w:rsidRPr="00361133" w:rsidRDefault="006724F8" w:rsidP="00361133">
            <w:pPr>
              <w:pStyle w:val="ListParagraph"/>
              <w:numPr>
                <w:ilvl w:val="0"/>
                <w:numId w:val="2"/>
              </w:numPr>
              <w:rPr>
                <w:rFonts w:ascii="Arial" w:eastAsiaTheme="minorHAnsi" w:hAnsi="Arial" w:cs="Arial"/>
                <w:szCs w:val="24"/>
                <w:lang w:eastAsia="en-US"/>
              </w:rPr>
            </w:pPr>
            <w:r w:rsidRPr="00361133">
              <w:rPr>
                <w:rFonts w:ascii="Arial" w:eastAsiaTheme="minorHAnsi" w:hAnsi="Arial" w:cs="Arial"/>
                <w:szCs w:val="24"/>
                <w:lang w:eastAsia="en-US"/>
              </w:rPr>
              <w:t>P</w:t>
            </w:r>
            <w:r w:rsidR="008E40FA">
              <w:rPr>
                <w:rFonts w:ascii="Arial" w:eastAsiaTheme="minorHAnsi" w:hAnsi="Arial" w:cs="Arial"/>
                <w:szCs w:val="24"/>
                <w:lang w:eastAsia="en-US"/>
              </w:rPr>
              <w:t>ercentage and</w:t>
            </w:r>
            <w:r w:rsidRPr="00361133">
              <w:rPr>
                <w:rFonts w:ascii="Arial" w:eastAsiaTheme="minorHAnsi" w:hAnsi="Arial" w:cs="Arial"/>
                <w:szCs w:val="24"/>
                <w:lang w:eastAsia="en-US"/>
              </w:rPr>
              <w:t xml:space="preserve"> total </w:t>
            </w:r>
            <w:r w:rsidR="008E40FA">
              <w:rPr>
                <w:rFonts w:ascii="Arial" w:eastAsiaTheme="minorHAnsi" w:hAnsi="Arial" w:cs="Arial"/>
                <w:szCs w:val="24"/>
                <w:lang w:eastAsia="en-US"/>
              </w:rPr>
              <w:t xml:space="preserve">of </w:t>
            </w:r>
            <w:r w:rsidRPr="00361133">
              <w:rPr>
                <w:rFonts w:ascii="Arial" w:eastAsiaTheme="minorHAnsi" w:hAnsi="Arial" w:cs="Arial"/>
                <w:szCs w:val="24"/>
                <w:lang w:eastAsia="en-US"/>
              </w:rPr>
              <w:t xml:space="preserve">rent </w:t>
            </w:r>
            <w:r w:rsidR="008E40FA">
              <w:rPr>
                <w:rFonts w:ascii="Arial" w:eastAsiaTheme="minorHAnsi" w:hAnsi="Arial" w:cs="Arial"/>
                <w:szCs w:val="24"/>
                <w:lang w:eastAsia="en-US"/>
              </w:rPr>
              <w:t>arrears</w:t>
            </w:r>
          </w:p>
          <w:p w14:paraId="3E48DC3C" w14:textId="77777777" w:rsidR="006724F8" w:rsidRPr="00361133" w:rsidRDefault="006724F8" w:rsidP="00361133">
            <w:pPr>
              <w:pStyle w:val="ListParagraph"/>
              <w:numPr>
                <w:ilvl w:val="0"/>
                <w:numId w:val="2"/>
              </w:numPr>
              <w:rPr>
                <w:rFonts w:ascii="Arial" w:eastAsiaTheme="minorHAnsi" w:hAnsi="Arial" w:cs="Arial"/>
                <w:szCs w:val="24"/>
                <w:lang w:eastAsia="en-US"/>
              </w:rPr>
            </w:pPr>
            <w:r w:rsidRPr="00361133">
              <w:rPr>
                <w:rFonts w:ascii="Arial" w:eastAsiaTheme="minorHAnsi" w:hAnsi="Arial" w:cs="Arial"/>
                <w:szCs w:val="24"/>
                <w:lang w:eastAsia="en-US"/>
              </w:rPr>
              <w:t>Number and percentage of tenants in arrears</w:t>
            </w:r>
          </w:p>
          <w:p w14:paraId="038E2DB0" w14:textId="621B3094" w:rsidR="008E40FA" w:rsidRPr="00361133" w:rsidRDefault="008E40FA" w:rsidP="00361133">
            <w:pPr>
              <w:pStyle w:val="ListParagraph"/>
              <w:numPr>
                <w:ilvl w:val="0"/>
                <w:numId w:val="2"/>
              </w:numPr>
              <w:rPr>
                <w:rFonts w:ascii="Arial" w:eastAsiaTheme="minorHAnsi" w:hAnsi="Arial" w:cs="Arial"/>
                <w:szCs w:val="24"/>
                <w:lang w:eastAsia="en-US"/>
              </w:rPr>
            </w:pPr>
            <w:r>
              <w:rPr>
                <w:rFonts w:ascii="Arial" w:eastAsiaTheme="minorHAnsi" w:hAnsi="Arial" w:cs="Arial"/>
                <w:szCs w:val="24"/>
                <w:lang w:eastAsia="en-US"/>
              </w:rPr>
              <w:t xml:space="preserve">Number of Evictions </w:t>
            </w:r>
            <w:r w:rsidR="00C3077A">
              <w:rPr>
                <w:rFonts w:ascii="Arial" w:eastAsiaTheme="minorHAnsi" w:hAnsi="Arial" w:cs="Arial"/>
                <w:szCs w:val="24"/>
                <w:lang w:eastAsia="en-US"/>
              </w:rPr>
              <w:t xml:space="preserve">and as a percentage of let homes </w:t>
            </w:r>
          </w:p>
          <w:p w14:paraId="007B62FA" w14:textId="63E7C97C" w:rsidR="006724F8" w:rsidRPr="008E40FA" w:rsidRDefault="008E40FA" w:rsidP="00361133">
            <w:pPr>
              <w:pStyle w:val="ListParagraph"/>
              <w:numPr>
                <w:ilvl w:val="0"/>
                <w:numId w:val="2"/>
              </w:numPr>
              <w:rPr>
                <w:rFonts w:ascii="Arial" w:hAnsi="Arial" w:cs="Arial"/>
                <w:szCs w:val="24"/>
                <w:lang w:val="en-US"/>
              </w:rPr>
            </w:pPr>
            <w:r>
              <w:rPr>
                <w:rFonts w:ascii="Arial" w:eastAsiaTheme="minorHAnsi" w:hAnsi="Arial" w:cs="Arial"/>
                <w:szCs w:val="24"/>
                <w:lang w:eastAsia="en-US"/>
              </w:rPr>
              <w:t xml:space="preserve">Number and value </w:t>
            </w:r>
            <w:r w:rsidR="006724F8" w:rsidRPr="00361133">
              <w:rPr>
                <w:rFonts w:ascii="Arial" w:eastAsiaTheme="minorHAnsi" w:hAnsi="Arial" w:cs="Arial"/>
                <w:szCs w:val="24"/>
                <w:lang w:eastAsia="en-US"/>
              </w:rPr>
              <w:t xml:space="preserve">of former </w:t>
            </w:r>
            <w:r w:rsidR="00B91028" w:rsidRPr="00361133">
              <w:rPr>
                <w:rFonts w:ascii="Arial" w:eastAsiaTheme="minorHAnsi" w:hAnsi="Arial" w:cs="Arial"/>
                <w:szCs w:val="24"/>
                <w:lang w:eastAsia="en-US"/>
              </w:rPr>
              <w:t>tenants’</w:t>
            </w:r>
            <w:r w:rsidR="006724F8" w:rsidRPr="00361133">
              <w:rPr>
                <w:rFonts w:ascii="Arial" w:eastAsiaTheme="minorHAnsi" w:hAnsi="Arial" w:cs="Arial"/>
                <w:szCs w:val="24"/>
                <w:lang w:eastAsia="en-US"/>
              </w:rPr>
              <w:t xml:space="preserve"> arrears</w:t>
            </w:r>
          </w:p>
          <w:p w14:paraId="1890C07A" w14:textId="77777777" w:rsidR="008E40FA" w:rsidRPr="00072495" w:rsidRDefault="008E40FA" w:rsidP="00361133">
            <w:pPr>
              <w:pStyle w:val="ListParagraph"/>
              <w:numPr>
                <w:ilvl w:val="0"/>
                <w:numId w:val="2"/>
              </w:numPr>
              <w:rPr>
                <w:rFonts w:ascii="Arial" w:hAnsi="Arial" w:cs="Arial"/>
                <w:szCs w:val="24"/>
                <w:lang w:val="en-US"/>
              </w:rPr>
            </w:pPr>
            <w:r>
              <w:rPr>
                <w:rFonts w:ascii="Arial" w:eastAsiaTheme="minorHAnsi" w:hAnsi="Arial" w:cs="Arial"/>
                <w:szCs w:val="24"/>
                <w:lang w:eastAsia="en-US"/>
              </w:rPr>
              <w:t>Value for FTA’s written off</w:t>
            </w:r>
          </w:p>
          <w:p w14:paraId="0434CFE2" w14:textId="77777777" w:rsidR="00072495" w:rsidRPr="00361133" w:rsidRDefault="00072495" w:rsidP="00072495">
            <w:pPr>
              <w:pStyle w:val="ListParagraph"/>
              <w:ind w:left="360"/>
              <w:rPr>
                <w:rFonts w:ascii="Arial" w:hAnsi="Arial" w:cs="Arial"/>
                <w:szCs w:val="24"/>
                <w:lang w:val="en-US"/>
              </w:rPr>
            </w:pPr>
          </w:p>
        </w:tc>
      </w:tr>
      <w:tr w:rsidR="003908BC" w:rsidRPr="003908BC" w14:paraId="56A86DC4" w14:textId="77777777" w:rsidTr="001F7067">
        <w:tc>
          <w:tcPr>
            <w:tcW w:w="684" w:type="dxa"/>
          </w:tcPr>
          <w:p w14:paraId="1E85B2E5" w14:textId="77777777" w:rsidR="006724F8" w:rsidRPr="003908BC" w:rsidRDefault="00AB7D75" w:rsidP="001F7067">
            <w:pPr>
              <w:rPr>
                <w:rFonts w:ascii="Arial" w:hAnsi="Arial" w:cs="Arial"/>
                <w:b/>
                <w:szCs w:val="24"/>
                <w:lang w:val="en-US"/>
              </w:rPr>
            </w:pPr>
            <w:r>
              <w:rPr>
                <w:rFonts w:ascii="Arial" w:hAnsi="Arial" w:cs="Arial"/>
                <w:b/>
                <w:szCs w:val="24"/>
                <w:lang w:val="en-US"/>
              </w:rPr>
              <w:t>10</w:t>
            </w:r>
          </w:p>
        </w:tc>
        <w:tc>
          <w:tcPr>
            <w:tcW w:w="9538" w:type="dxa"/>
          </w:tcPr>
          <w:p w14:paraId="0A2CBB42" w14:textId="75FAB08F" w:rsidR="006724F8" w:rsidRPr="003908BC" w:rsidRDefault="006724F8" w:rsidP="002E60DC">
            <w:pPr>
              <w:rPr>
                <w:rFonts w:ascii="Arial" w:hAnsi="Arial" w:cs="Arial"/>
                <w:b/>
                <w:szCs w:val="24"/>
                <w:lang w:val="en-US"/>
              </w:rPr>
            </w:pPr>
            <w:r w:rsidRPr="003908BC">
              <w:rPr>
                <w:rFonts w:ascii="Arial" w:hAnsi="Arial" w:cs="Arial"/>
                <w:b/>
                <w:szCs w:val="24"/>
                <w:lang w:val="en-US"/>
              </w:rPr>
              <w:t xml:space="preserve">Associated </w:t>
            </w:r>
            <w:r w:rsidR="00070F3E">
              <w:rPr>
                <w:rFonts w:ascii="Arial" w:hAnsi="Arial" w:cs="Arial"/>
                <w:b/>
                <w:szCs w:val="24"/>
                <w:lang w:val="en-US"/>
              </w:rPr>
              <w:t>Strategies</w:t>
            </w:r>
            <w:r w:rsidR="004D2CF7">
              <w:rPr>
                <w:rFonts w:ascii="Arial" w:hAnsi="Arial" w:cs="Arial"/>
                <w:b/>
                <w:szCs w:val="24"/>
                <w:lang w:val="en-US"/>
              </w:rPr>
              <w:t>,</w:t>
            </w:r>
            <w:r w:rsidR="00070F3E">
              <w:rPr>
                <w:rFonts w:ascii="Arial" w:hAnsi="Arial" w:cs="Arial"/>
                <w:b/>
                <w:szCs w:val="24"/>
                <w:lang w:val="en-US"/>
              </w:rPr>
              <w:t xml:space="preserve"> </w:t>
            </w:r>
            <w:r w:rsidRPr="003908BC">
              <w:rPr>
                <w:rFonts w:ascii="Arial" w:hAnsi="Arial" w:cs="Arial"/>
                <w:b/>
                <w:szCs w:val="24"/>
                <w:lang w:val="en-US"/>
              </w:rPr>
              <w:t>Procedure</w:t>
            </w:r>
            <w:r w:rsidR="00070F3E">
              <w:rPr>
                <w:rFonts w:ascii="Arial" w:hAnsi="Arial" w:cs="Arial"/>
                <w:b/>
                <w:szCs w:val="24"/>
                <w:lang w:val="en-US"/>
              </w:rPr>
              <w:t>s</w:t>
            </w:r>
            <w:r w:rsidR="004D2CF7">
              <w:rPr>
                <w:rFonts w:ascii="Arial" w:hAnsi="Arial" w:cs="Arial"/>
                <w:b/>
                <w:szCs w:val="24"/>
                <w:lang w:val="en-US"/>
              </w:rPr>
              <w:t xml:space="preserve"> and Risk Register</w:t>
            </w:r>
          </w:p>
          <w:p w14:paraId="71189210" w14:textId="77777777" w:rsidR="000F655D" w:rsidRPr="003908BC" w:rsidRDefault="000F655D" w:rsidP="002E60DC">
            <w:pPr>
              <w:rPr>
                <w:rFonts w:ascii="Arial" w:hAnsi="Arial" w:cs="Arial"/>
                <w:b/>
                <w:szCs w:val="24"/>
                <w:lang w:val="en-US"/>
              </w:rPr>
            </w:pPr>
          </w:p>
        </w:tc>
      </w:tr>
      <w:tr w:rsidR="006724F8" w:rsidRPr="00841EF7" w14:paraId="70B10D2A" w14:textId="77777777" w:rsidTr="001F7067">
        <w:tc>
          <w:tcPr>
            <w:tcW w:w="684" w:type="dxa"/>
          </w:tcPr>
          <w:p w14:paraId="1687DF15" w14:textId="77777777" w:rsidR="006724F8" w:rsidRDefault="00AB7D75" w:rsidP="001F7067">
            <w:pPr>
              <w:rPr>
                <w:rFonts w:ascii="Arial" w:hAnsi="Arial" w:cs="Arial"/>
                <w:szCs w:val="24"/>
                <w:lang w:val="en-US"/>
              </w:rPr>
            </w:pPr>
            <w:r>
              <w:rPr>
                <w:rFonts w:ascii="Arial" w:hAnsi="Arial" w:cs="Arial"/>
                <w:szCs w:val="24"/>
                <w:lang w:val="en-US"/>
              </w:rPr>
              <w:t>10</w:t>
            </w:r>
            <w:r w:rsidR="006724F8">
              <w:rPr>
                <w:rFonts w:ascii="Arial" w:hAnsi="Arial" w:cs="Arial"/>
                <w:szCs w:val="24"/>
                <w:lang w:val="en-US"/>
              </w:rPr>
              <w:t>.1</w:t>
            </w:r>
          </w:p>
          <w:p w14:paraId="7585EB2A" w14:textId="4918DEF0" w:rsidR="00070F3E" w:rsidRDefault="00070F3E" w:rsidP="001F7067">
            <w:pPr>
              <w:rPr>
                <w:rFonts w:ascii="Arial" w:hAnsi="Arial" w:cs="Arial"/>
                <w:szCs w:val="24"/>
                <w:lang w:val="en-US"/>
              </w:rPr>
            </w:pPr>
          </w:p>
          <w:p w14:paraId="5A2D82A4" w14:textId="77777777" w:rsidR="00254D22" w:rsidRDefault="00254D22" w:rsidP="001F7067">
            <w:pPr>
              <w:rPr>
                <w:rFonts w:ascii="Arial" w:hAnsi="Arial" w:cs="Arial"/>
                <w:szCs w:val="24"/>
                <w:lang w:val="en-US"/>
              </w:rPr>
            </w:pPr>
          </w:p>
          <w:p w14:paraId="0A5FFB9F" w14:textId="77777777" w:rsidR="00070F3E" w:rsidRDefault="00070F3E" w:rsidP="001F7067">
            <w:pPr>
              <w:rPr>
                <w:rFonts w:ascii="Arial" w:hAnsi="Arial" w:cs="Arial"/>
                <w:szCs w:val="24"/>
                <w:lang w:val="en-US"/>
              </w:rPr>
            </w:pPr>
            <w:r>
              <w:rPr>
                <w:rFonts w:ascii="Arial" w:hAnsi="Arial" w:cs="Arial"/>
                <w:szCs w:val="24"/>
                <w:lang w:val="en-US"/>
              </w:rPr>
              <w:t>10.2</w:t>
            </w:r>
          </w:p>
          <w:p w14:paraId="284FA802" w14:textId="77777777" w:rsidR="004D2CF7" w:rsidRDefault="004D2CF7" w:rsidP="001F7067">
            <w:pPr>
              <w:rPr>
                <w:rFonts w:ascii="Arial" w:hAnsi="Arial" w:cs="Arial"/>
                <w:szCs w:val="24"/>
                <w:lang w:val="en-US"/>
              </w:rPr>
            </w:pPr>
          </w:p>
          <w:p w14:paraId="2EAA9329" w14:textId="77777777" w:rsidR="004D2CF7" w:rsidRDefault="004D2CF7" w:rsidP="001F7067">
            <w:pPr>
              <w:rPr>
                <w:rFonts w:ascii="Arial" w:hAnsi="Arial" w:cs="Arial"/>
                <w:szCs w:val="24"/>
                <w:lang w:val="en-US"/>
              </w:rPr>
            </w:pPr>
          </w:p>
          <w:p w14:paraId="2D9B8F7D" w14:textId="44C29368" w:rsidR="004D2CF7" w:rsidRPr="00841EF7" w:rsidRDefault="004D2CF7" w:rsidP="001F7067">
            <w:pPr>
              <w:rPr>
                <w:rFonts w:ascii="Arial" w:hAnsi="Arial" w:cs="Arial"/>
                <w:szCs w:val="24"/>
                <w:lang w:val="en-US"/>
              </w:rPr>
            </w:pPr>
            <w:r>
              <w:rPr>
                <w:rFonts w:ascii="Arial" w:hAnsi="Arial" w:cs="Arial"/>
                <w:szCs w:val="24"/>
                <w:lang w:val="en-US"/>
              </w:rPr>
              <w:t>10.3</w:t>
            </w:r>
          </w:p>
        </w:tc>
        <w:tc>
          <w:tcPr>
            <w:tcW w:w="9538" w:type="dxa"/>
          </w:tcPr>
          <w:p w14:paraId="43DC712C" w14:textId="49A14ABF" w:rsidR="00070F3E" w:rsidRDefault="00070F3E" w:rsidP="002E60DC">
            <w:pPr>
              <w:rPr>
                <w:rFonts w:ascii="Arial" w:hAnsi="Arial" w:cs="Arial"/>
                <w:szCs w:val="24"/>
                <w:lang w:val="en-US"/>
              </w:rPr>
            </w:pPr>
            <w:r>
              <w:rPr>
                <w:rFonts w:ascii="Arial" w:hAnsi="Arial" w:cs="Arial"/>
                <w:szCs w:val="24"/>
                <w:lang w:val="en-US"/>
              </w:rPr>
              <w:t xml:space="preserve">Income </w:t>
            </w:r>
            <w:proofErr w:type="spellStart"/>
            <w:r>
              <w:rPr>
                <w:rFonts w:ascii="Arial" w:hAnsi="Arial" w:cs="Arial"/>
                <w:szCs w:val="24"/>
                <w:lang w:val="en-US"/>
              </w:rPr>
              <w:t>Maximisati</w:t>
            </w:r>
            <w:r w:rsidR="008E40FA">
              <w:rPr>
                <w:rFonts w:ascii="Arial" w:hAnsi="Arial" w:cs="Arial"/>
                <w:szCs w:val="24"/>
                <w:lang w:val="en-US"/>
              </w:rPr>
              <w:t>o</w:t>
            </w:r>
            <w:r>
              <w:rPr>
                <w:rFonts w:ascii="Arial" w:hAnsi="Arial" w:cs="Arial"/>
                <w:szCs w:val="24"/>
                <w:lang w:val="en-US"/>
              </w:rPr>
              <w:t>n</w:t>
            </w:r>
            <w:proofErr w:type="spellEnd"/>
            <w:r>
              <w:rPr>
                <w:rFonts w:ascii="Arial" w:hAnsi="Arial" w:cs="Arial"/>
                <w:szCs w:val="24"/>
                <w:lang w:val="en-US"/>
              </w:rPr>
              <w:t xml:space="preserve"> and Welfare Reform Strategy and </w:t>
            </w:r>
            <w:proofErr w:type="spellStart"/>
            <w:r>
              <w:rPr>
                <w:rFonts w:ascii="Arial" w:hAnsi="Arial" w:cs="Arial"/>
                <w:szCs w:val="24"/>
                <w:lang w:val="en-US"/>
              </w:rPr>
              <w:t>Neighbourhood</w:t>
            </w:r>
            <w:proofErr w:type="spellEnd"/>
            <w:r>
              <w:rPr>
                <w:rFonts w:ascii="Arial" w:hAnsi="Arial" w:cs="Arial"/>
                <w:szCs w:val="24"/>
                <w:lang w:val="en-US"/>
              </w:rPr>
              <w:t xml:space="preserve"> </w:t>
            </w:r>
            <w:r w:rsidR="00254D22">
              <w:rPr>
                <w:rFonts w:ascii="Arial" w:hAnsi="Arial" w:cs="Arial"/>
                <w:szCs w:val="24"/>
                <w:lang w:val="en-US"/>
              </w:rPr>
              <w:t xml:space="preserve">Management </w:t>
            </w:r>
            <w:r>
              <w:rPr>
                <w:rFonts w:ascii="Arial" w:hAnsi="Arial" w:cs="Arial"/>
                <w:szCs w:val="24"/>
                <w:lang w:val="en-US"/>
              </w:rPr>
              <w:t>Strategy</w:t>
            </w:r>
            <w:r w:rsidR="00FB1708">
              <w:rPr>
                <w:rFonts w:ascii="Arial" w:hAnsi="Arial" w:cs="Arial"/>
                <w:szCs w:val="24"/>
                <w:lang w:val="en-US"/>
              </w:rPr>
              <w:t>.</w:t>
            </w:r>
          </w:p>
          <w:p w14:paraId="7AEE78C0" w14:textId="77777777" w:rsidR="00070F3E" w:rsidRDefault="00070F3E" w:rsidP="002E60DC">
            <w:pPr>
              <w:rPr>
                <w:rFonts w:ascii="Arial" w:hAnsi="Arial" w:cs="Arial"/>
                <w:szCs w:val="24"/>
                <w:lang w:val="en-US"/>
              </w:rPr>
            </w:pPr>
          </w:p>
          <w:p w14:paraId="3A6D9705" w14:textId="3FDADB4B" w:rsidR="004D2CF7" w:rsidRDefault="006724F8" w:rsidP="002E60DC">
            <w:pPr>
              <w:rPr>
                <w:rFonts w:ascii="Arial" w:hAnsi="Arial" w:cs="Arial"/>
                <w:szCs w:val="24"/>
                <w:lang w:val="en-US"/>
              </w:rPr>
            </w:pPr>
            <w:r w:rsidRPr="00841EF7">
              <w:rPr>
                <w:rFonts w:ascii="Arial" w:hAnsi="Arial" w:cs="Arial"/>
                <w:szCs w:val="24"/>
                <w:lang w:val="en-US"/>
              </w:rPr>
              <w:t xml:space="preserve">Income </w:t>
            </w:r>
            <w:proofErr w:type="spellStart"/>
            <w:r w:rsidR="00072495">
              <w:rPr>
                <w:rFonts w:ascii="Arial" w:hAnsi="Arial" w:cs="Arial"/>
                <w:szCs w:val="24"/>
                <w:lang w:val="en-US"/>
              </w:rPr>
              <w:t>Maximisation</w:t>
            </w:r>
            <w:proofErr w:type="spellEnd"/>
            <w:r w:rsidR="00072495">
              <w:rPr>
                <w:rFonts w:ascii="Arial" w:hAnsi="Arial" w:cs="Arial"/>
                <w:szCs w:val="24"/>
                <w:lang w:val="en-US"/>
              </w:rPr>
              <w:t xml:space="preserve"> and Debt</w:t>
            </w:r>
            <w:r>
              <w:rPr>
                <w:rFonts w:ascii="Arial" w:hAnsi="Arial" w:cs="Arial"/>
                <w:szCs w:val="24"/>
                <w:lang w:val="en-US"/>
              </w:rPr>
              <w:t xml:space="preserve"> Recovery Procedure</w:t>
            </w:r>
            <w:r w:rsidR="00070F3E">
              <w:rPr>
                <w:rFonts w:ascii="Arial" w:hAnsi="Arial" w:cs="Arial"/>
                <w:szCs w:val="24"/>
                <w:lang w:val="en-US"/>
              </w:rPr>
              <w:t xml:space="preserve"> and Former </w:t>
            </w:r>
            <w:r w:rsidR="00782223">
              <w:rPr>
                <w:rFonts w:ascii="Arial" w:hAnsi="Arial" w:cs="Arial"/>
                <w:szCs w:val="24"/>
                <w:lang w:val="en-US"/>
              </w:rPr>
              <w:t>T</w:t>
            </w:r>
            <w:r w:rsidR="00070F3E">
              <w:rPr>
                <w:rFonts w:ascii="Arial" w:hAnsi="Arial" w:cs="Arial"/>
                <w:szCs w:val="24"/>
                <w:lang w:val="en-US"/>
              </w:rPr>
              <w:t xml:space="preserve">enant </w:t>
            </w:r>
            <w:r w:rsidR="00782223">
              <w:rPr>
                <w:rFonts w:ascii="Arial" w:hAnsi="Arial" w:cs="Arial"/>
                <w:szCs w:val="24"/>
                <w:lang w:val="en-US"/>
              </w:rPr>
              <w:t>A</w:t>
            </w:r>
            <w:r w:rsidR="00070F3E">
              <w:rPr>
                <w:rFonts w:ascii="Arial" w:hAnsi="Arial" w:cs="Arial"/>
                <w:szCs w:val="24"/>
                <w:lang w:val="en-US"/>
              </w:rPr>
              <w:t xml:space="preserve">rrears </w:t>
            </w:r>
            <w:r w:rsidR="00782223">
              <w:rPr>
                <w:rFonts w:ascii="Arial" w:hAnsi="Arial" w:cs="Arial"/>
                <w:szCs w:val="24"/>
                <w:lang w:val="en-US"/>
              </w:rPr>
              <w:t>R</w:t>
            </w:r>
            <w:r w:rsidR="00070F3E">
              <w:rPr>
                <w:rFonts w:ascii="Arial" w:hAnsi="Arial" w:cs="Arial"/>
                <w:szCs w:val="24"/>
                <w:lang w:val="en-US"/>
              </w:rPr>
              <w:t xml:space="preserve">ecovery </w:t>
            </w:r>
            <w:r w:rsidR="00782223">
              <w:rPr>
                <w:rFonts w:ascii="Arial" w:hAnsi="Arial" w:cs="Arial"/>
                <w:szCs w:val="24"/>
                <w:lang w:val="en-US"/>
              </w:rPr>
              <w:t>P</w:t>
            </w:r>
            <w:bookmarkStart w:id="0" w:name="_GoBack"/>
            <w:bookmarkEnd w:id="0"/>
            <w:r w:rsidR="00070F3E">
              <w:rPr>
                <w:rFonts w:ascii="Arial" w:hAnsi="Arial" w:cs="Arial"/>
                <w:szCs w:val="24"/>
                <w:lang w:val="en-US"/>
              </w:rPr>
              <w:t xml:space="preserve">rocedure. </w:t>
            </w:r>
          </w:p>
          <w:p w14:paraId="394F2819" w14:textId="2CC21A67" w:rsidR="004D2CF7" w:rsidRDefault="004D2CF7" w:rsidP="002E60DC">
            <w:pPr>
              <w:rPr>
                <w:rFonts w:ascii="Arial" w:hAnsi="Arial" w:cs="Arial"/>
                <w:szCs w:val="24"/>
                <w:lang w:val="en-US"/>
              </w:rPr>
            </w:pPr>
          </w:p>
          <w:p w14:paraId="2D7BBAA9" w14:textId="2D545024" w:rsidR="004D2CF7" w:rsidRDefault="004D2CF7" w:rsidP="002E60DC">
            <w:pPr>
              <w:rPr>
                <w:rFonts w:ascii="Arial" w:hAnsi="Arial" w:cs="Arial"/>
                <w:szCs w:val="24"/>
                <w:lang w:val="en-US"/>
              </w:rPr>
            </w:pPr>
            <w:r>
              <w:rPr>
                <w:rFonts w:ascii="Arial" w:eastAsiaTheme="minorHAnsi" w:hAnsi="Arial" w:cs="Arial"/>
                <w:color w:val="000000"/>
                <w:szCs w:val="24"/>
                <w:lang w:eastAsia="en-US"/>
              </w:rPr>
              <w:t>Income and Home Ownership Risk Register and Controls.</w:t>
            </w:r>
          </w:p>
          <w:p w14:paraId="48DD6679" w14:textId="77777777" w:rsidR="000F655D" w:rsidRPr="00841EF7" w:rsidRDefault="000F655D" w:rsidP="002E60DC">
            <w:pPr>
              <w:rPr>
                <w:rFonts w:ascii="Arial" w:hAnsi="Arial" w:cs="Arial"/>
                <w:b/>
                <w:color w:val="000080"/>
                <w:szCs w:val="24"/>
                <w:lang w:val="en-US"/>
              </w:rPr>
            </w:pPr>
          </w:p>
        </w:tc>
      </w:tr>
    </w:tbl>
    <w:p w14:paraId="2B3EEAF1" w14:textId="77777777" w:rsidR="004D2CF7" w:rsidRDefault="004D2CF7">
      <w:r>
        <w:br w:type="page"/>
      </w: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9538"/>
      </w:tblGrid>
      <w:tr w:rsidR="003908BC" w:rsidRPr="003908BC" w14:paraId="33DAA7BE" w14:textId="77777777" w:rsidTr="001F7067">
        <w:tc>
          <w:tcPr>
            <w:tcW w:w="684" w:type="dxa"/>
          </w:tcPr>
          <w:p w14:paraId="535302F6" w14:textId="16934807" w:rsidR="006724F8" w:rsidRPr="003908BC" w:rsidRDefault="00AB7D75" w:rsidP="001F7067">
            <w:pPr>
              <w:rPr>
                <w:rFonts w:ascii="Arial" w:hAnsi="Arial" w:cs="Arial"/>
                <w:b/>
                <w:szCs w:val="24"/>
                <w:lang w:val="en-US"/>
              </w:rPr>
            </w:pPr>
            <w:r>
              <w:rPr>
                <w:rFonts w:ascii="Arial" w:hAnsi="Arial" w:cs="Arial"/>
                <w:b/>
                <w:szCs w:val="24"/>
                <w:lang w:val="en-US"/>
              </w:rPr>
              <w:lastRenderedPageBreak/>
              <w:t>11</w:t>
            </w:r>
          </w:p>
        </w:tc>
        <w:tc>
          <w:tcPr>
            <w:tcW w:w="9538" w:type="dxa"/>
          </w:tcPr>
          <w:p w14:paraId="32A57734" w14:textId="77777777" w:rsidR="006724F8" w:rsidRPr="003908BC" w:rsidRDefault="006724F8" w:rsidP="002E60DC">
            <w:pPr>
              <w:rPr>
                <w:rFonts w:ascii="Arial" w:hAnsi="Arial" w:cs="Arial"/>
                <w:b/>
                <w:szCs w:val="24"/>
                <w:lang w:val="en-US"/>
              </w:rPr>
            </w:pPr>
            <w:r w:rsidRPr="003908BC">
              <w:rPr>
                <w:rFonts w:ascii="Arial" w:hAnsi="Arial" w:cs="Arial"/>
                <w:b/>
                <w:szCs w:val="24"/>
                <w:lang w:val="en-US"/>
              </w:rPr>
              <w:t>Key Responsibilities</w:t>
            </w:r>
          </w:p>
          <w:p w14:paraId="10DAC595" w14:textId="77777777" w:rsidR="000F655D" w:rsidRPr="003908BC" w:rsidRDefault="000F655D" w:rsidP="002E60DC">
            <w:pPr>
              <w:rPr>
                <w:rFonts w:ascii="Arial" w:hAnsi="Arial" w:cs="Arial"/>
                <w:b/>
                <w:szCs w:val="24"/>
                <w:lang w:val="en-US"/>
              </w:rPr>
            </w:pPr>
          </w:p>
        </w:tc>
      </w:tr>
      <w:tr w:rsidR="006724F8" w:rsidRPr="00841EF7" w14:paraId="0CFB32C8" w14:textId="77777777" w:rsidTr="001F7067">
        <w:tc>
          <w:tcPr>
            <w:tcW w:w="684" w:type="dxa"/>
          </w:tcPr>
          <w:p w14:paraId="6661E9DB" w14:textId="77777777" w:rsidR="006724F8" w:rsidRPr="00841EF7" w:rsidRDefault="00AB7D75" w:rsidP="001F7067">
            <w:pPr>
              <w:rPr>
                <w:rFonts w:ascii="Arial" w:hAnsi="Arial" w:cs="Arial"/>
                <w:szCs w:val="24"/>
                <w:lang w:val="en-US"/>
              </w:rPr>
            </w:pPr>
            <w:r>
              <w:rPr>
                <w:rFonts w:ascii="Arial" w:hAnsi="Arial" w:cs="Arial"/>
                <w:szCs w:val="24"/>
                <w:lang w:val="en-US"/>
              </w:rPr>
              <w:t>11</w:t>
            </w:r>
            <w:r w:rsidR="006724F8">
              <w:rPr>
                <w:rFonts w:ascii="Arial" w:hAnsi="Arial" w:cs="Arial"/>
                <w:szCs w:val="24"/>
                <w:lang w:val="en-US"/>
              </w:rPr>
              <w:t>.1</w:t>
            </w:r>
          </w:p>
        </w:tc>
        <w:tc>
          <w:tcPr>
            <w:tcW w:w="9538" w:type="dxa"/>
          </w:tcPr>
          <w:p w14:paraId="55555B7C" w14:textId="7ECDFB82" w:rsidR="006724F8" w:rsidRDefault="006724F8" w:rsidP="00077A06">
            <w:r w:rsidRPr="00841EF7">
              <w:rPr>
                <w:rFonts w:ascii="Arial" w:hAnsi="Arial" w:cs="Arial"/>
                <w:szCs w:val="24"/>
                <w:lang w:val="en-US"/>
              </w:rPr>
              <w:t xml:space="preserve">All </w:t>
            </w:r>
            <w:r w:rsidR="00CF2EC5">
              <w:rPr>
                <w:rFonts w:ascii="Arial" w:hAnsi="Arial" w:cs="Arial"/>
                <w:szCs w:val="24"/>
                <w:lang w:val="en-US"/>
              </w:rPr>
              <w:t xml:space="preserve">Income </w:t>
            </w:r>
            <w:r w:rsidRPr="00841EF7">
              <w:rPr>
                <w:rFonts w:ascii="Arial" w:hAnsi="Arial" w:cs="Arial"/>
                <w:szCs w:val="24"/>
                <w:lang w:val="en-US"/>
              </w:rPr>
              <w:t>officers</w:t>
            </w:r>
            <w:r w:rsidR="00CF2EC5">
              <w:rPr>
                <w:rFonts w:ascii="Arial" w:hAnsi="Arial" w:cs="Arial"/>
                <w:szCs w:val="24"/>
                <w:lang w:val="en-US"/>
              </w:rPr>
              <w:t>,</w:t>
            </w:r>
            <w:r w:rsidRPr="00841EF7">
              <w:rPr>
                <w:rFonts w:ascii="Arial" w:hAnsi="Arial" w:cs="Arial"/>
                <w:szCs w:val="24"/>
                <w:lang w:val="en-US"/>
              </w:rPr>
              <w:t xml:space="preserve"> </w:t>
            </w:r>
            <w:r w:rsidR="00CF2EC5">
              <w:rPr>
                <w:rFonts w:ascii="Arial" w:hAnsi="Arial" w:cs="Arial"/>
                <w:szCs w:val="24"/>
                <w:lang w:val="en-US"/>
              </w:rPr>
              <w:t xml:space="preserve">assistants and all other members of the income management team and housing teams </w:t>
            </w:r>
            <w:r w:rsidR="00072495">
              <w:rPr>
                <w:rFonts w:ascii="Arial" w:hAnsi="Arial" w:cs="Arial"/>
                <w:szCs w:val="24"/>
                <w:lang w:val="en-US"/>
              </w:rPr>
              <w:t xml:space="preserve">responsible for or involved in debt recovery </w:t>
            </w:r>
            <w:r w:rsidR="00D20EE0">
              <w:rPr>
                <w:rFonts w:ascii="Arial" w:hAnsi="Arial" w:cs="Arial"/>
                <w:szCs w:val="24"/>
                <w:lang w:val="en-US"/>
              </w:rPr>
              <w:t>f</w:t>
            </w:r>
            <w:r w:rsidR="00072495">
              <w:rPr>
                <w:rFonts w:ascii="Arial" w:hAnsi="Arial" w:cs="Arial"/>
                <w:szCs w:val="24"/>
                <w:lang w:val="en-US"/>
              </w:rPr>
              <w:t xml:space="preserve">or income </w:t>
            </w:r>
            <w:proofErr w:type="spellStart"/>
            <w:r w:rsidR="00072495">
              <w:rPr>
                <w:rFonts w:ascii="Arial" w:hAnsi="Arial" w:cs="Arial"/>
                <w:szCs w:val="24"/>
                <w:lang w:val="en-US"/>
              </w:rPr>
              <w:t>maximisation</w:t>
            </w:r>
            <w:proofErr w:type="spellEnd"/>
            <w:r w:rsidR="00072495">
              <w:rPr>
                <w:rFonts w:ascii="Arial" w:hAnsi="Arial" w:cs="Arial"/>
                <w:szCs w:val="24"/>
                <w:lang w:val="en-US"/>
              </w:rPr>
              <w:t xml:space="preserve">, </w:t>
            </w:r>
            <w:r w:rsidRPr="00841EF7">
              <w:rPr>
                <w:rFonts w:ascii="Arial" w:hAnsi="Arial" w:cs="Arial"/>
                <w:szCs w:val="24"/>
                <w:lang w:val="en-US"/>
              </w:rPr>
              <w:t xml:space="preserve">have a responsibility to ensure that they </w:t>
            </w:r>
            <w:r w:rsidR="00070F3E">
              <w:rPr>
                <w:rFonts w:ascii="Arial" w:hAnsi="Arial" w:cs="Arial"/>
                <w:szCs w:val="24"/>
                <w:lang w:val="en-US"/>
              </w:rPr>
              <w:t>adhere to</w:t>
            </w:r>
            <w:r w:rsidRPr="00841EF7">
              <w:rPr>
                <w:rFonts w:ascii="Arial" w:hAnsi="Arial" w:cs="Arial"/>
                <w:szCs w:val="24"/>
                <w:lang w:val="en-US"/>
              </w:rPr>
              <w:t xml:space="preserve"> </w:t>
            </w:r>
            <w:r w:rsidR="00072495">
              <w:rPr>
                <w:rFonts w:ascii="Arial" w:hAnsi="Arial" w:cs="Arial"/>
                <w:szCs w:val="24"/>
                <w:lang w:val="en-US"/>
              </w:rPr>
              <w:t>this Policy</w:t>
            </w:r>
            <w:r w:rsidRPr="00841EF7">
              <w:rPr>
                <w:rFonts w:ascii="Arial" w:hAnsi="Arial" w:cs="Arial"/>
                <w:szCs w:val="24"/>
                <w:lang w:val="en-US"/>
              </w:rPr>
              <w:t>.</w:t>
            </w:r>
          </w:p>
          <w:p w14:paraId="46A39796" w14:textId="77777777" w:rsidR="006724F8" w:rsidRPr="00841EF7" w:rsidRDefault="006724F8" w:rsidP="002E60DC">
            <w:pPr>
              <w:rPr>
                <w:rFonts w:ascii="Arial" w:hAnsi="Arial" w:cs="Arial"/>
                <w:szCs w:val="24"/>
                <w:lang w:val="en-US"/>
              </w:rPr>
            </w:pPr>
          </w:p>
        </w:tc>
      </w:tr>
      <w:tr w:rsidR="006724F8" w:rsidRPr="00841EF7" w14:paraId="0777D912" w14:textId="77777777" w:rsidTr="001F7067">
        <w:tc>
          <w:tcPr>
            <w:tcW w:w="684" w:type="dxa"/>
          </w:tcPr>
          <w:p w14:paraId="1BD7DB9B" w14:textId="77777777" w:rsidR="006724F8" w:rsidRPr="00841EF7" w:rsidRDefault="00AB7D75" w:rsidP="001F7067">
            <w:pPr>
              <w:rPr>
                <w:rFonts w:ascii="Arial" w:hAnsi="Arial" w:cs="Arial"/>
                <w:szCs w:val="24"/>
                <w:lang w:val="en-US"/>
              </w:rPr>
            </w:pPr>
            <w:r>
              <w:rPr>
                <w:rFonts w:ascii="Arial" w:hAnsi="Arial" w:cs="Arial"/>
                <w:szCs w:val="24"/>
                <w:lang w:val="en-US"/>
              </w:rPr>
              <w:t>11</w:t>
            </w:r>
            <w:r w:rsidR="006724F8">
              <w:rPr>
                <w:rFonts w:ascii="Arial" w:hAnsi="Arial" w:cs="Arial"/>
                <w:szCs w:val="24"/>
                <w:lang w:val="en-US"/>
              </w:rPr>
              <w:t>.2</w:t>
            </w:r>
          </w:p>
        </w:tc>
        <w:tc>
          <w:tcPr>
            <w:tcW w:w="9538" w:type="dxa"/>
          </w:tcPr>
          <w:p w14:paraId="43107E95" w14:textId="77777777" w:rsidR="006724F8" w:rsidRDefault="006724F8" w:rsidP="00072495">
            <w:pPr>
              <w:rPr>
                <w:rFonts w:ascii="Arial" w:hAnsi="Arial" w:cs="Arial"/>
                <w:szCs w:val="24"/>
                <w:lang w:val="en-US"/>
              </w:rPr>
            </w:pPr>
            <w:r w:rsidRPr="00841EF7">
              <w:rPr>
                <w:rFonts w:ascii="Arial" w:hAnsi="Arial" w:cs="Arial"/>
                <w:szCs w:val="24"/>
                <w:lang w:val="en-US"/>
              </w:rPr>
              <w:t xml:space="preserve">The Head of Service will have overall responsibility for keeping the </w:t>
            </w:r>
            <w:r w:rsidR="00072495">
              <w:rPr>
                <w:rFonts w:ascii="Arial" w:hAnsi="Arial" w:cs="Arial"/>
                <w:szCs w:val="24"/>
                <w:lang w:val="en-US"/>
              </w:rPr>
              <w:t xml:space="preserve">Policy </w:t>
            </w:r>
            <w:r w:rsidRPr="00841EF7">
              <w:rPr>
                <w:rFonts w:ascii="Arial" w:hAnsi="Arial" w:cs="Arial"/>
                <w:szCs w:val="24"/>
                <w:lang w:val="en-US"/>
              </w:rPr>
              <w:t>up to date and for ensuring that any updates are issued to staff at the earliest opportunity.</w:t>
            </w:r>
          </w:p>
          <w:p w14:paraId="6AD4F996" w14:textId="77777777" w:rsidR="00072495" w:rsidRPr="00841EF7" w:rsidRDefault="00072495" w:rsidP="00072495">
            <w:pPr>
              <w:rPr>
                <w:rFonts w:ascii="Arial" w:hAnsi="Arial" w:cs="Arial"/>
                <w:szCs w:val="24"/>
                <w:lang w:val="en-US"/>
              </w:rPr>
            </w:pPr>
          </w:p>
        </w:tc>
      </w:tr>
      <w:tr w:rsidR="006724F8" w:rsidRPr="00841EF7" w14:paraId="2B7DDBDC" w14:textId="77777777" w:rsidTr="001F7067">
        <w:tc>
          <w:tcPr>
            <w:tcW w:w="684" w:type="dxa"/>
          </w:tcPr>
          <w:p w14:paraId="1BCF3878" w14:textId="77777777" w:rsidR="006724F8" w:rsidRPr="00841EF7" w:rsidRDefault="00AB7D75" w:rsidP="00076600">
            <w:pPr>
              <w:rPr>
                <w:rFonts w:ascii="Arial" w:hAnsi="Arial" w:cs="Arial"/>
                <w:szCs w:val="24"/>
                <w:lang w:val="en-US"/>
              </w:rPr>
            </w:pPr>
            <w:r>
              <w:rPr>
                <w:rFonts w:ascii="Arial" w:hAnsi="Arial" w:cs="Arial"/>
                <w:szCs w:val="24"/>
                <w:lang w:val="en-US"/>
              </w:rPr>
              <w:t>11</w:t>
            </w:r>
            <w:r w:rsidR="006724F8">
              <w:rPr>
                <w:rFonts w:ascii="Arial" w:hAnsi="Arial" w:cs="Arial"/>
                <w:szCs w:val="24"/>
                <w:lang w:val="en-US"/>
              </w:rPr>
              <w:t>.3</w:t>
            </w:r>
          </w:p>
        </w:tc>
        <w:tc>
          <w:tcPr>
            <w:tcW w:w="9538" w:type="dxa"/>
          </w:tcPr>
          <w:p w14:paraId="20BDC6BC" w14:textId="3F36A5DC" w:rsidR="00072495" w:rsidRPr="00841EF7" w:rsidRDefault="006724F8" w:rsidP="00CF2EC5">
            <w:pPr>
              <w:rPr>
                <w:rFonts w:ascii="Arial" w:hAnsi="Arial" w:cs="Arial"/>
                <w:szCs w:val="24"/>
                <w:lang w:val="en-US"/>
              </w:rPr>
            </w:pPr>
            <w:r w:rsidRPr="00841EF7">
              <w:rPr>
                <w:rFonts w:ascii="Arial" w:hAnsi="Arial" w:cs="Arial"/>
                <w:szCs w:val="24"/>
                <w:lang w:val="en-US"/>
              </w:rPr>
              <w:t xml:space="preserve">The Head of Service will ensure that any updates to this policy will also be available on </w:t>
            </w:r>
            <w:r w:rsidR="00D20EE0">
              <w:rPr>
                <w:rFonts w:ascii="Arial" w:hAnsi="Arial" w:cs="Arial"/>
                <w:szCs w:val="24"/>
                <w:lang w:val="en-US"/>
              </w:rPr>
              <w:t>the</w:t>
            </w:r>
            <w:r w:rsidR="00D20EE0" w:rsidRPr="00841EF7">
              <w:rPr>
                <w:rFonts w:ascii="Arial" w:hAnsi="Arial" w:cs="Arial"/>
                <w:szCs w:val="24"/>
                <w:lang w:val="en-US"/>
              </w:rPr>
              <w:t xml:space="preserve"> </w:t>
            </w:r>
            <w:r w:rsidRPr="00841EF7">
              <w:rPr>
                <w:rFonts w:ascii="Arial" w:hAnsi="Arial" w:cs="Arial"/>
                <w:szCs w:val="24"/>
                <w:lang w:val="en-US"/>
              </w:rPr>
              <w:t>intranet.</w:t>
            </w:r>
          </w:p>
        </w:tc>
      </w:tr>
      <w:tr w:rsidR="006724F8" w:rsidRPr="00841EF7" w14:paraId="46A1D696" w14:textId="77777777" w:rsidTr="001F7067">
        <w:tc>
          <w:tcPr>
            <w:tcW w:w="684" w:type="dxa"/>
          </w:tcPr>
          <w:p w14:paraId="16685E4B" w14:textId="77777777" w:rsidR="006724F8" w:rsidRPr="00841EF7" w:rsidRDefault="006724F8" w:rsidP="001F7067">
            <w:pPr>
              <w:rPr>
                <w:rFonts w:ascii="Arial" w:hAnsi="Arial" w:cs="Arial"/>
                <w:szCs w:val="24"/>
                <w:lang w:val="en-US"/>
              </w:rPr>
            </w:pPr>
          </w:p>
        </w:tc>
        <w:tc>
          <w:tcPr>
            <w:tcW w:w="9538" w:type="dxa"/>
          </w:tcPr>
          <w:p w14:paraId="3CF60EC8" w14:textId="77777777" w:rsidR="006724F8" w:rsidRPr="00841EF7" w:rsidRDefault="006724F8" w:rsidP="002E60DC">
            <w:pPr>
              <w:rPr>
                <w:rFonts w:ascii="Arial" w:hAnsi="Arial" w:cs="Arial"/>
                <w:szCs w:val="24"/>
                <w:lang w:val="en-US"/>
              </w:rPr>
            </w:pPr>
          </w:p>
        </w:tc>
      </w:tr>
    </w:tbl>
    <w:p w14:paraId="398A4E04" w14:textId="77777777" w:rsidR="004D2CF7" w:rsidRDefault="004D2CF7">
      <w:pPr>
        <w:spacing w:after="200" w:line="276" w:lineRule="auto"/>
        <w:rPr>
          <w:rFonts w:ascii="Arial" w:hAnsi="Arial" w:cs="Arial"/>
          <w:szCs w:val="24"/>
          <w:lang w:val="en-US"/>
        </w:rPr>
      </w:pPr>
    </w:p>
    <w:p w14:paraId="6934542D" w14:textId="77777777" w:rsidR="004D2CF7" w:rsidRDefault="004D2CF7">
      <w:pPr>
        <w:spacing w:after="200" w:line="276" w:lineRule="auto"/>
        <w:rPr>
          <w:rFonts w:ascii="Arial" w:hAnsi="Arial" w:cs="Arial"/>
          <w:szCs w:val="24"/>
          <w:lang w:val="en-US"/>
        </w:rPr>
      </w:pPr>
    </w:p>
    <w:tbl>
      <w:tblPr>
        <w:tblpPr w:leftFromText="180" w:rightFromText="180" w:vertAnchor="page" w:horzAnchor="margin" w:tblpY="6181"/>
        <w:tblW w:w="9849"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2573"/>
        <w:gridCol w:w="1015"/>
        <w:gridCol w:w="1550"/>
        <w:gridCol w:w="1965"/>
        <w:gridCol w:w="2746"/>
      </w:tblGrid>
      <w:tr w:rsidR="004D2CF7" w:rsidRPr="000927B4" w14:paraId="41FAB268" w14:textId="77777777" w:rsidTr="004D2CF7">
        <w:trPr>
          <w:trHeight w:val="318"/>
        </w:trPr>
        <w:tc>
          <w:tcPr>
            <w:tcW w:w="0" w:type="auto"/>
            <w:tcBorders>
              <w:top w:val="single" w:sz="8" w:space="0" w:color="808080"/>
              <w:bottom w:val="single" w:sz="8" w:space="0" w:color="808080"/>
              <w:right w:val="single" w:sz="8" w:space="0" w:color="808080"/>
            </w:tcBorders>
          </w:tcPr>
          <w:p w14:paraId="5E45D438"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Version no. </w:t>
            </w:r>
          </w:p>
        </w:tc>
        <w:tc>
          <w:tcPr>
            <w:tcW w:w="0" w:type="auto"/>
            <w:tcBorders>
              <w:top w:val="single" w:sz="8" w:space="0" w:color="808080"/>
              <w:left w:val="single" w:sz="8" w:space="0" w:color="808080"/>
              <w:bottom w:val="single" w:sz="8" w:space="0" w:color="808080"/>
              <w:right w:val="single" w:sz="8" w:space="0" w:color="808080"/>
            </w:tcBorders>
          </w:tcPr>
          <w:p w14:paraId="37EB4F72" w14:textId="77777777" w:rsidR="004D2CF7" w:rsidRPr="000927B4" w:rsidRDefault="004D2CF7" w:rsidP="004D2CF7">
            <w:pPr>
              <w:autoSpaceDE w:val="0"/>
              <w:autoSpaceDN w:val="0"/>
              <w:adjustRightInd w:val="0"/>
              <w:rPr>
                <w:rFonts w:ascii="Arial" w:hAnsi="Arial" w:cs="Arial"/>
                <w:sz w:val="22"/>
                <w:szCs w:val="22"/>
                <w:lang w:bidi="gu-IN"/>
              </w:rPr>
            </w:pPr>
            <w:r w:rsidRPr="000927B4">
              <w:rPr>
                <w:rFonts w:ascii="Arial" w:hAnsi="Arial" w:cs="Arial"/>
                <w:sz w:val="22"/>
                <w:szCs w:val="22"/>
                <w:lang w:bidi="gu-IN"/>
              </w:rPr>
              <w:t>1.0</w:t>
            </w:r>
          </w:p>
        </w:tc>
        <w:tc>
          <w:tcPr>
            <w:tcW w:w="0" w:type="auto"/>
            <w:gridSpan w:val="2"/>
            <w:tcBorders>
              <w:top w:val="single" w:sz="8" w:space="0" w:color="808080"/>
              <w:left w:val="single" w:sz="8" w:space="0" w:color="808080"/>
              <w:bottom w:val="single" w:sz="8" w:space="0" w:color="808080"/>
              <w:right w:val="single" w:sz="8" w:space="0" w:color="808080"/>
            </w:tcBorders>
          </w:tcPr>
          <w:p w14:paraId="59539FDB"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Date effective: </w:t>
            </w:r>
          </w:p>
        </w:tc>
        <w:tc>
          <w:tcPr>
            <w:tcW w:w="0" w:type="auto"/>
            <w:tcBorders>
              <w:top w:val="single" w:sz="8" w:space="0" w:color="808080"/>
              <w:left w:val="single" w:sz="8" w:space="0" w:color="808080"/>
              <w:bottom w:val="single" w:sz="8" w:space="0" w:color="808080"/>
            </w:tcBorders>
          </w:tcPr>
          <w:p w14:paraId="78286D6C" w14:textId="77777777" w:rsidR="004D2CF7" w:rsidRPr="000927B4" w:rsidRDefault="004D2CF7" w:rsidP="004D2CF7">
            <w:pPr>
              <w:autoSpaceDE w:val="0"/>
              <w:autoSpaceDN w:val="0"/>
              <w:adjustRightInd w:val="0"/>
              <w:rPr>
                <w:rFonts w:ascii="Arial" w:hAnsi="Arial" w:cs="Arial"/>
                <w:sz w:val="22"/>
                <w:szCs w:val="22"/>
                <w:lang w:bidi="gu-IN"/>
              </w:rPr>
            </w:pPr>
            <w:r w:rsidRPr="001B5E4C">
              <w:rPr>
                <w:rFonts w:ascii="Arial" w:hAnsi="Arial" w:cs="Arial"/>
                <w:sz w:val="22"/>
                <w:szCs w:val="22"/>
                <w:lang w:bidi="gu-IN"/>
              </w:rPr>
              <w:t>June 2020</w:t>
            </w:r>
          </w:p>
        </w:tc>
      </w:tr>
      <w:tr w:rsidR="004D2CF7" w:rsidRPr="000927B4" w14:paraId="259CF411"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499B2875"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Full / partial review? </w:t>
            </w:r>
          </w:p>
        </w:tc>
        <w:tc>
          <w:tcPr>
            <w:tcW w:w="0" w:type="auto"/>
            <w:gridSpan w:val="2"/>
            <w:tcBorders>
              <w:top w:val="single" w:sz="8" w:space="0" w:color="808080"/>
              <w:left w:val="single" w:sz="8" w:space="0" w:color="808080"/>
              <w:bottom w:val="single" w:sz="8" w:space="0" w:color="808080"/>
            </w:tcBorders>
          </w:tcPr>
          <w:p w14:paraId="606BE0D3" w14:textId="77777777" w:rsidR="004D2CF7" w:rsidRPr="000927B4" w:rsidRDefault="004D2CF7" w:rsidP="004D2CF7">
            <w:pPr>
              <w:autoSpaceDE w:val="0"/>
              <w:autoSpaceDN w:val="0"/>
              <w:adjustRightInd w:val="0"/>
              <w:rPr>
                <w:rFonts w:ascii="Arial" w:hAnsi="Arial" w:cs="Arial"/>
                <w:sz w:val="22"/>
                <w:szCs w:val="22"/>
                <w:lang w:bidi="gu-IN"/>
              </w:rPr>
            </w:pPr>
            <w:r>
              <w:rPr>
                <w:rFonts w:ascii="Arial" w:hAnsi="Arial" w:cs="Arial"/>
                <w:sz w:val="22"/>
                <w:szCs w:val="22"/>
                <w:lang w:bidi="gu-IN"/>
              </w:rPr>
              <w:t>Fully revised and updated Policy</w:t>
            </w:r>
          </w:p>
        </w:tc>
      </w:tr>
      <w:tr w:rsidR="004D2CF7" w:rsidRPr="000927B4" w14:paraId="30ED30AE"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114BFBDB"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Brief summary of changes: </w:t>
            </w:r>
          </w:p>
        </w:tc>
        <w:tc>
          <w:tcPr>
            <w:tcW w:w="0" w:type="auto"/>
            <w:gridSpan w:val="2"/>
            <w:tcBorders>
              <w:top w:val="single" w:sz="8" w:space="0" w:color="808080"/>
              <w:left w:val="single" w:sz="8" w:space="0" w:color="808080"/>
              <w:bottom w:val="single" w:sz="8" w:space="0" w:color="808080"/>
            </w:tcBorders>
          </w:tcPr>
          <w:p w14:paraId="2B09C592" w14:textId="77777777" w:rsidR="004D2CF7" w:rsidRPr="000927B4" w:rsidRDefault="004D2CF7" w:rsidP="004D2CF7">
            <w:pPr>
              <w:autoSpaceDE w:val="0"/>
              <w:autoSpaceDN w:val="0"/>
              <w:adjustRightInd w:val="0"/>
              <w:rPr>
                <w:rFonts w:ascii="Arial" w:hAnsi="Arial" w:cs="Arial"/>
                <w:color w:val="000000"/>
                <w:sz w:val="22"/>
                <w:szCs w:val="22"/>
                <w:lang w:bidi="gu-IN"/>
              </w:rPr>
            </w:pPr>
            <w:r>
              <w:rPr>
                <w:rFonts w:ascii="Arial" w:hAnsi="Arial" w:cs="Arial"/>
                <w:sz w:val="22"/>
                <w:szCs w:val="22"/>
                <w:lang w:bidi="gu-IN"/>
              </w:rPr>
              <w:t>Review of policy based on welfare reform changes and business priorities</w:t>
            </w:r>
          </w:p>
        </w:tc>
      </w:tr>
      <w:tr w:rsidR="004D2CF7" w:rsidRPr="000927B4" w14:paraId="2A256572" w14:textId="77777777" w:rsidTr="004D2CF7">
        <w:trPr>
          <w:trHeight w:val="568"/>
        </w:trPr>
        <w:tc>
          <w:tcPr>
            <w:tcW w:w="0" w:type="auto"/>
            <w:gridSpan w:val="3"/>
            <w:tcBorders>
              <w:top w:val="single" w:sz="8" w:space="0" w:color="808080"/>
              <w:bottom w:val="single" w:sz="8" w:space="0" w:color="808080"/>
              <w:right w:val="single" w:sz="8" w:space="0" w:color="808080"/>
            </w:tcBorders>
          </w:tcPr>
          <w:p w14:paraId="1671575C"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Staff consultation (teams): </w:t>
            </w:r>
          </w:p>
        </w:tc>
        <w:tc>
          <w:tcPr>
            <w:tcW w:w="0" w:type="auto"/>
            <w:gridSpan w:val="2"/>
            <w:tcBorders>
              <w:top w:val="single" w:sz="8" w:space="0" w:color="808080"/>
              <w:left w:val="single" w:sz="8" w:space="0" w:color="808080"/>
              <w:bottom w:val="single" w:sz="8" w:space="0" w:color="808080"/>
            </w:tcBorders>
          </w:tcPr>
          <w:p w14:paraId="1531173A" w14:textId="77777777" w:rsidR="004D2CF7" w:rsidRDefault="004D2CF7" w:rsidP="004D2CF7">
            <w:pPr>
              <w:autoSpaceDE w:val="0"/>
              <w:autoSpaceDN w:val="0"/>
              <w:adjustRightInd w:val="0"/>
              <w:rPr>
                <w:rFonts w:ascii="Arial" w:hAnsi="Arial" w:cs="Arial"/>
                <w:sz w:val="22"/>
                <w:szCs w:val="22"/>
                <w:lang w:bidi="gu-IN"/>
              </w:rPr>
            </w:pPr>
            <w:r>
              <w:rPr>
                <w:rFonts w:ascii="Arial" w:hAnsi="Arial" w:cs="Arial"/>
                <w:sz w:val="22"/>
                <w:szCs w:val="22"/>
                <w:lang w:bidi="gu-IN"/>
              </w:rPr>
              <w:t xml:space="preserve">First Draft developed by Head of Income </w:t>
            </w:r>
          </w:p>
          <w:p w14:paraId="1754C565" w14:textId="77777777" w:rsidR="004D2CF7" w:rsidRPr="00C3077A" w:rsidRDefault="004D2CF7" w:rsidP="004D2CF7">
            <w:pPr>
              <w:autoSpaceDE w:val="0"/>
              <w:autoSpaceDN w:val="0"/>
              <w:adjustRightInd w:val="0"/>
              <w:rPr>
                <w:rFonts w:ascii="Arial" w:hAnsi="Arial" w:cs="Arial"/>
                <w:sz w:val="22"/>
                <w:szCs w:val="22"/>
                <w:lang w:bidi="gu-IN"/>
              </w:rPr>
            </w:pPr>
            <w:r>
              <w:rPr>
                <w:rFonts w:ascii="Arial" w:hAnsi="Arial" w:cs="Arial"/>
                <w:sz w:val="22"/>
                <w:szCs w:val="22"/>
                <w:lang w:bidi="gu-IN"/>
              </w:rPr>
              <w:t xml:space="preserve">Staff consultation via email </w:t>
            </w:r>
          </w:p>
        </w:tc>
      </w:tr>
      <w:tr w:rsidR="004D2CF7" w:rsidRPr="000927B4" w14:paraId="2217A2EE"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77B19144"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Resident consultation: </w:t>
            </w:r>
          </w:p>
        </w:tc>
        <w:tc>
          <w:tcPr>
            <w:tcW w:w="0" w:type="auto"/>
            <w:gridSpan w:val="2"/>
            <w:tcBorders>
              <w:top w:val="single" w:sz="8" w:space="0" w:color="808080"/>
              <w:left w:val="single" w:sz="8" w:space="0" w:color="808080"/>
              <w:bottom w:val="single" w:sz="8" w:space="0" w:color="808080"/>
            </w:tcBorders>
          </w:tcPr>
          <w:p w14:paraId="721EC926" w14:textId="2FA10818" w:rsidR="004D2CF7" w:rsidRPr="000927B4" w:rsidRDefault="004D2CF7" w:rsidP="004D2CF7">
            <w:pPr>
              <w:autoSpaceDE w:val="0"/>
              <w:autoSpaceDN w:val="0"/>
              <w:adjustRightInd w:val="0"/>
              <w:rPr>
                <w:rFonts w:ascii="Arial" w:hAnsi="Arial" w:cs="Arial"/>
                <w:sz w:val="22"/>
                <w:szCs w:val="22"/>
                <w:lang w:bidi="gu-IN"/>
              </w:rPr>
            </w:pPr>
            <w:r>
              <w:rPr>
                <w:rFonts w:ascii="Arial" w:hAnsi="Arial" w:cs="Arial"/>
                <w:sz w:val="22"/>
                <w:szCs w:val="22"/>
                <w:lang w:bidi="gu-IN"/>
              </w:rPr>
              <w:t xml:space="preserve">Service Improvement group </w:t>
            </w:r>
            <w:r w:rsidR="0025778B">
              <w:rPr>
                <w:rFonts w:ascii="Arial" w:hAnsi="Arial" w:cs="Arial"/>
                <w:sz w:val="22"/>
                <w:szCs w:val="22"/>
                <w:lang w:bidi="gu-IN"/>
              </w:rPr>
              <w:t>Sept 2020</w:t>
            </w:r>
          </w:p>
        </w:tc>
      </w:tr>
      <w:tr w:rsidR="004D2CF7" w:rsidRPr="000927B4" w14:paraId="55317A3B"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7FD23C21" w14:textId="77777777" w:rsidR="004D2CF7" w:rsidRPr="000927B4" w:rsidRDefault="004D2CF7" w:rsidP="004D2CF7">
            <w:pPr>
              <w:autoSpaceDE w:val="0"/>
              <w:autoSpaceDN w:val="0"/>
              <w:adjustRightInd w:val="0"/>
              <w:rPr>
                <w:rFonts w:ascii="Arial" w:hAnsi="Arial" w:cs="Arial"/>
                <w:b/>
                <w:bCs/>
                <w:color w:val="000000"/>
                <w:sz w:val="22"/>
                <w:szCs w:val="22"/>
                <w:lang w:bidi="gu-IN"/>
              </w:rPr>
            </w:pPr>
            <w:r w:rsidRPr="000927B4">
              <w:rPr>
                <w:rFonts w:ascii="Arial" w:hAnsi="Arial" w:cs="Arial"/>
                <w:b/>
                <w:bCs/>
                <w:color w:val="000000"/>
                <w:sz w:val="22"/>
                <w:szCs w:val="22"/>
                <w:lang w:bidi="gu-IN"/>
              </w:rPr>
              <w:t>Trade Unions consultation:</w:t>
            </w:r>
          </w:p>
          <w:p w14:paraId="3F59BC9E" w14:textId="77777777" w:rsidR="004D2CF7" w:rsidRPr="000927B4" w:rsidRDefault="004D2CF7" w:rsidP="004D2CF7">
            <w:pPr>
              <w:autoSpaceDE w:val="0"/>
              <w:autoSpaceDN w:val="0"/>
              <w:adjustRightInd w:val="0"/>
              <w:rPr>
                <w:rFonts w:ascii="Arial" w:hAnsi="Arial" w:cs="Arial"/>
                <w:b/>
                <w:bCs/>
                <w:color w:val="000000"/>
                <w:sz w:val="22"/>
                <w:szCs w:val="22"/>
                <w:lang w:bidi="gu-IN"/>
              </w:rPr>
            </w:pPr>
          </w:p>
        </w:tc>
        <w:tc>
          <w:tcPr>
            <w:tcW w:w="0" w:type="auto"/>
            <w:gridSpan w:val="2"/>
            <w:tcBorders>
              <w:top w:val="single" w:sz="8" w:space="0" w:color="808080"/>
              <w:left w:val="single" w:sz="8" w:space="0" w:color="808080"/>
              <w:bottom w:val="single" w:sz="8" w:space="0" w:color="808080"/>
            </w:tcBorders>
          </w:tcPr>
          <w:p w14:paraId="70A5D256" w14:textId="77777777" w:rsidR="004D2CF7" w:rsidRPr="000927B4" w:rsidRDefault="004D2CF7" w:rsidP="004D2CF7">
            <w:pPr>
              <w:rPr>
                <w:rFonts w:ascii="Arial" w:hAnsi="Arial" w:cs="Arial"/>
                <w:sz w:val="22"/>
                <w:szCs w:val="22"/>
                <w:lang w:bidi="gu-IN"/>
              </w:rPr>
            </w:pPr>
            <w:r w:rsidRPr="000927B4">
              <w:rPr>
                <w:rFonts w:ascii="Arial" w:hAnsi="Arial" w:cs="Arial"/>
                <w:sz w:val="22"/>
                <w:szCs w:val="22"/>
                <w:lang w:bidi="gu-IN"/>
              </w:rPr>
              <w:t>Not Required.</w:t>
            </w:r>
          </w:p>
          <w:p w14:paraId="24831E63" w14:textId="77777777" w:rsidR="004D2CF7" w:rsidRPr="000927B4" w:rsidRDefault="004D2CF7" w:rsidP="004D2CF7">
            <w:pPr>
              <w:autoSpaceDE w:val="0"/>
              <w:autoSpaceDN w:val="0"/>
              <w:adjustRightInd w:val="0"/>
              <w:rPr>
                <w:rFonts w:ascii="Arial" w:hAnsi="Arial" w:cs="Arial"/>
                <w:sz w:val="22"/>
                <w:szCs w:val="22"/>
                <w:lang w:bidi="gu-IN"/>
              </w:rPr>
            </w:pPr>
          </w:p>
        </w:tc>
      </w:tr>
      <w:tr w:rsidR="004D2CF7" w:rsidRPr="000927B4" w14:paraId="0A9FE617"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662B0119"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Other consultation: </w:t>
            </w:r>
          </w:p>
        </w:tc>
        <w:tc>
          <w:tcPr>
            <w:tcW w:w="0" w:type="auto"/>
            <w:gridSpan w:val="2"/>
            <w:tcBorders>
              <w:top w:val="single" w:sz="8" w:space="0" w:color="808080"/>
              <w:left w:val="single" w:sz="8" w:space="0" w:color="808080"/>
              <w:bottom w:val="single" w:sz="8" w:space="0" w:color="808080"/>
            </w:tcBorders>
          </w:tcPr>
          <w:p w14:paraId="1AD609DB" w14:textId="77777777" w:rsidR="004D2CF7" w:rsidRPr="000927B4" w:rsidRDefault="004D2CF7" w:rsidP="004D2CF7">
            <w:pPr>
              <w:autoSpaceDE w:val="0"/>
              <w:autoSpaceDN w:val="0"/>
              <w:adjustRightInd w:val="0"/>
              <w:rPr>
                <w:rFonts w:ascii="Arial" w:hAnsi="Arial" w:cs="Arial"/>
                <w:sz w:val="22"/>
                <w:szCs w:val="22"/>
                <w:lang w:bidi="gu-IN"/>
              </w:rPr>
            </w:pPr>
            <w:r w:rsidRPr="000927B4">
              <w:rPr>
                <w:rFonts w:ascii="Arial" w:hAnsi="Arial" w:cs="Arial"/>
                <w:sz w:val="22"/>
                <w:szCs w:val="22"/>
                <w:lang w:bidi="gu-IN"/>
              </w:rPr>
              <w:t>None.</w:t>
            </w:r>
          </w:p>
          <w:p w14:paraId="2044CE02" w14:textId="77777777" w:rsidR="004D2CF7" w:rsidRPr="000927B4" w:rsidRDefault="004D2CF7" w:rsidP="004D2CF7">
            <w:pPr>
              <w:autoSpaceDE w:val="0"/>
              <w:autoSpaceDN w:val="0"/>
              <w:adjustRightInd w:val="0"/>
              <w:rPr>
                <w:rFonts w:ascii="Arial" w:hAnsi="Arial" w:cs="Arial"/>
                <w:sz w:val="22"/>
                <w:szCs w:val="22"/>
                <w:lang w:bidi="gu-IN"/>
              </w:rPr>
            </w:pPr>
          </w:p>
        </w:tc>
      </w:tr>
      <w:tr w:rsidR="004D2CF7" w:rsidRPr="000927B4" w14:paraId="22B3759B"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334ABF25" w14:textId="77777777" w:rsidR="004D2CF7" w:rsidRPr="000927B4" w:rsidRDefault="004D2CF7" w:rsidP="004D2CF7">
            <w:pPr>
              <w:autoSpaceDE w:val="0"/>
              <w:autoSpaceDN w:val="0"/>
              <w:adjustRightInd w:val="0"/>
              <w:rPr>
                <w:rFonts w:ascii="Arial" w:hAnsi="Arial" w:cs="Arial"/>
                <w:b/>
                <w:bCs/>
                <w:color w:val="000000"/>
                <w:sz w:val="22"/>
                <w:szCs w:val="22"/>
                <w:lang w:bidi="gu-IN"/>
              </w:rPr>
            </w:pPr>
            <w:r w:rsidRPr="000927B4">
              <w:rPr>
                <w:rFonts w:ascii="Arial" w:hAnsi="Arial" w:cs="Arial"/>
                <w:b/>
                <w:bCs/>
                <w:color w:val="000000"/>
                <w:sz w:val="22"/>
                <w:szCs w:val="22"/>
                <w:lang w:bidi="gu-IN"/>
              </w:rPr>
              <w:t>Equality Impact Assessment completed and appended to Policy:</w:t>
            </w:r>
          </w:p>
        </w:tc>
        <w:tc>
          <w:tcPr>
            <w:tcW w:w="0" w:type="auto"/>
            <w:gridSpan w:val="2"/>
            <w:tcBorders>
              <w:top w:val="single" w:sz="8" w:space="0" w:color="808080"/>
              <w:left w:val="single" w:sz="8" w:space="0" w:color="808080"/>
              <w:bottom w:val="single" w:sz="8" w:space="0" w:color="808080"/>
            </w:tcBorders>
          </w:tcPr>
          <w:p w14:paraId="5593D086" w14:textId="77777777" w:rsidR="004D2CF7" w:rsidRPr="000927B4" w:rsidRDefault="004D2CF7" w:rsidP="004D2CF7">
            <w:pPr>
              <w:autoSpaceDE w:val="0"/>
              <w:autoSpaceDN w:val="0"/>
              <w:adjustRightInd w:val="0"/>
              <w:rPr>
                <w:rFonts w:ascii="Arial" w:hAnsi="Arial" w:cs="Arial"/>
                <w:sz w:val="22"/>
                <w:szCs w:val="22"/>
                <w:lang w:bidi="gu-IN"/>
              </w:rPr>
            </w:pPr>
            <w:r w:rsidRPr="00F86603">
              <w:rPr>
                <w:rFonts w:ascii="Arial" w:hAnsi="Arial" w:cs="Arial"/>
                <w:sz w:val="22"/>
                <w:szCs w:val="22"/>
                <w:lang w:bidi="gu-IN"/>
              </w:rPr>
              <w:t xml:space="preserve">09.09.2020 – Gwyn Gascoigne Head of Income </w:t>
            </w:r>
          </w:p>
        </w:tc>
      </w:tr>
      <w:tr w:rsidR="004D2CF7" w:rsidRPr="000927B4" w14:paraId="39AC5412"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59B37560" w14:textId="77777777" w:rsidR="004D2CF7" w:rsidRPr="000927B4" w:rsidRDefault="004D2CF7" w:rsidP="004D2CF7">
            <w:pPr>
              <w:autoSpaceDE w:val="0"/>
              <w:autoSpaceDN w:val="0"/>
              <w:adjustRightInd w:val="0"/>
              <w:rPr>
                <w:rFonts w:ascii="Arial" w:hAnsi="Arial" w:cs="Arial"/>
                <w:b/>
                <w:bCs/>
                <w:color w:val="000000"/>
                <w:sz w:val="22"/>
                <w:szCs w:val="22"/>
                <w:lang w:bidi="gu-IN"/>
              </w:rPr>
            </w:pPr>
            <w:r w:rsidRPr="000927B4">
              <w:rPr>
                <w:rFonts w:ascii="Arial" w:hAnsi="Arial" w:cs="Arial"/>
                <w:b/>
                <w:bCs/>
                <w:color w:val="000000"/>
                <w:sz w:val="22"/>
                <w:szCs w:val="22"/>
                <w:lang w:bidi="gu-IN"/>
              </w:rPr>
              <w:t>Environmental Impact Assessment completed and appended to Policy:</w:t>
            </w:r>
          </w:p>
        </w:tc>
        <w:tc>
          <w:tcPr>
            <w:tcW w:w="0" w:type="auto"/>
            <w:gridSpan w:val="2"/>
            <w:tcBorders>
              <w:top w:val="single" w:sz="8" w:space="0" w:color="808080"/>
              <w:left w:val="single" w:sz="8" w:space="0" w:color="808080"/>
              <w:bottom w:val="single" w:sz="8" w:space="0" w:color="808080"/>
            </w:tcBorders>
          </w:tcPr>
          <w:p w14:paraId="54AADB4F" w14:textId="77777777" w:rsidR="004D2CF7" w:rsidRPr="000927B4" w:rsidRDefault="004D2CF7" w:rsidP="004D2CF7">
            <w:pPr>
              <w:autoSpaceDE w:val="0"/>
              <w:autoSpaceDN w:val="0"/>
              <w:adjustRightInd w:val="0"/>
              <w:rPr>
                <w:rFonts w:ascii="Arial" w:hAnsi="Arial" w:cs="Arial"/>
                <w:sz w:val="22"/>
                <w:szCs w:val="22"/>
                <w:lang w:bidi="gu-IN"/>
              </w:rPr>
            </w:pPr>
            <w:r w:rsidRPr="000927B4">
              <w:rPr>
                <w:rFonts w:ascii="Arial" w:hAnsi="Arial" w:cs="Arial"/>
                <w:sz w:val="22"/>
                <w:szCs w:val="22"/>
                <w:lang w:bidi="gu-IN"/>
              </w:rPr>
              <w:t>Not Required.</w:t>
            </w:r>
          </w:p>
        </w:tc>
      </w:tr>
      <w:tr w:rsidR="004D2CF7" w:rsidRPr="000927B4" w14:paraId="669A20DA"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2321FF5F"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Approved by: </w:t>
            </w:r>
          </w:p>
        </w:tc>
        <w:tc>
          <w:tcPr>
            <w:tcW w:w="0" w:type="auto"/>
            <w:gridSpan w:val="2"/>
            <w:tcBorders>
              <w:top w:val="single" w:sz="8" w:space="0" w:color="808080"/>
              <w:left w:val="single" w:sz="8" w:space="0" w:color="808080"/>
              <w:bottom w:val="single" w:sz="8" w:space="0" w:color="808080"/>
            </w:tcBorders>
          </w:tcPr>
          <w:p w14:paraId="6A4EA844" w14:textId="77777777" w:rsidR="004D2CF7" w:rsidRPr="000927B4" w:rsidRDefault="004D2CF7" w:rsidP="004D2CF7">
            <w:pPr>
              <w:autoSpaceDE w:val="0"/>
              <w:autoSpaceDN w:val="0"/>
              <w:adjustRightInd w:val="0"/>
              <w:contextualSpacing/>
              <w:rPr>
                <w:rFonts w:ascii="Arial" w:hAnsi="Arial" w:cs="Arial"/>
                <w:sz w:val="22"/>
                <w:szCs w:val="22"/>
                <w:lang w:bidi="gu-IN"/>
              </w:rPr>
            </w:pPr>
            <w:r>
              <w:rPr>
                <w:rFonts w:ascii="Arial" w:hAnsi="Arial" w:cs="Arial"/>
                <w:sz w:val="22"/>
                <w:szCs w:val="22"/>
                <w:lang w:bidi="gu-IN"/>
              </w:rPr>
              <w:t>EMT – May 2020</w:t>
            </w:r>
            <w:r w:rsidRPr="004D5240">
              <w:rPr>
                <w:rFonts w:ascii="Arial" w:hAnsi="Arial" w:cs="Arial"/>
                <w:color w:val="FF0000"/>
                <w:sz w:val="22"/>
                <w:szCs w:val="22"/>
                <w:lang w:bidi="gu-IN"/>
              </w:rPr>
              <w:t xml:space="preserve"> </w:t>
            </w:r>
          </w:p>
        </w:tc>
      </w:tr>
      <w:tr w:rsidR="004D2CF7" w:rsidRPr="000927B4" w14:paraId="782D070A" w14:textId="77777777" w:rsidTr="004D2CF7">
        <w:trPr>
          <w:trHeight w:val="318"/>
        </w:trPr>
        <w:tc>
          <w:tcPr>
            <w:tcW w:w="0" w:type="auto"/>
            <w:gridSpan w:val="3"/>
            <w:tcBorders>
              <w:top w:val="single" w:sz="8" w:space="0" w:color="808080"/>
              <w:bottom w:val="single" w:sz="8" w:space="0" w:color="808080"/>
              <w:right w:val="single" w:sz="8" w:space="0" w:color="808080"/>
            </w:tcBorders>
          </w:tcPr>
          <w:p w14:paraId="41EB3778" w14:textId="77777777" w:rsidR="004D2CF7" w:rsidRPr="000927B4" w:rsidRDefault="004D2CF7" w:rsidP="004D2CF7">
            <w:pPr>
              <w:autoSpaceDE w:val="0"/>
              <w:autoSpaceDN w:val="0"/>
              <w:adjustRightInd w:val="0"/>
              <w:rPr>
                <w:rFonts w:ascii="Arial" w:hAnsi="Arial" w:cs="Arial"/>
                <w:color w:val="000000"/>
                <w:sz w:val="22"/>
                <w:szCs w:val="22"/>
                <w:lang w:bidi="gu-IN"/>
              </w:rPr>
            </w:pPr>
            <w:r w:rsidRPr="000927B4">
              <w:rPr>
                <w:rFonts w:ascii="Arial" w:hAnsi="Arial" w:cs="Arial"/>
                <w:b/>
                <w:bCs/>
                <w:color w:val="000000"/>
                <w:sz w:val="22"/>
                <w:szCs w:val="22"/>
                <w:lang w:bidi="gu-IN"/>
              </w:rPr>
              <w:t xml:space="preserve">Author: </w:t>
            </w:r>
          </w:p>
        </w:tc>
        <w:tc>
          <w:tcPr>
            <w:tcW w:w="0" w:type="auto"/>
            <w:gridSpan w:val="2"/>
            <w:tcBorders>
              <w:top w:val="single" w:sz="8" w:space="0" w:color="808080"/>
              <w:left w:val="single" w:sz="8" w:space="0" w:color="808080"/>
              <w:bottom w:val="single" w:sz="8" w:space="0" w:color="808080"/>
            </w:tcBorders>
          </w:tcPr>
          <w:p w14:paraId="77BBBC20" w14:textId="77777777" w:rsidR="004D2CF7" w:rsidRPr="000927B4" w:rsidRDefault="004D2CF7" w:rsidP="004D2CF7">
            <w:pPr>
              <w:autoSpaceDE w:val="0"/>
              <w:autoSpaceDN w:val="0"/>
              <w:adjustRightInd w:val="0"/>
              <w:rPr>
                <w:rFonts w:ascii="Arial" w:hAnsi="Arial" w:cs="Arial"/>
                <w:sz w:val="22"/>
                <w:szCs w:val="22"/>
                <w:lang w:bidi="gu-IN"/>
              </w:rPr>
            </w:pPr>
            <w:r>
              <w:rPr>
                <w:rFonts w:ascii="Arial" w:hAnsi="Arial" w:cs="Arial"/>
                <w:sz w:val="22"/>
                <w:szCs w:val="22"/>
                <w:lang w:bidi="gu-IN"/>
              </w:rPr>
              <w:t>Gwyn Gascoigne</w:t>
            </w:r>
            <w:r w:rsidRPr="000927B4">
              <w:rPr>
                <w:rFonts w:ascii="Arial" w:hAnsi="Arial" w:cs="Arial"/>
                <w:sz w:val="22"/>
                <w:szCs w:val="22"/>
                <w:lang w:bidi="gu-IN"/>
              </w:rPr>
              <w:t xml:space="preserve"> – </w:t>
            </w:r>
            <w:r>
              <w:rPr>
                <w:rFonts w:ascii="Arial" w:hAnsi="Arial" w:cs="Arial"/>
                <w:sz w:val="22"/>
                <w:szCs w:val="22"/>
                <w:lang w:bidi="gu-IN"/>
              </w:rPr>
              <w:t xml:space="preserve">Head of Income </w:t>
            </w:r>
          </w:p>
        </w:tc>
      </w:tr>
    </w:tbl>
    <w:p w14:paraId="430721A9" w14:textId="77777777" w:rsidR="004D2CF7" w:rsidRDefault="004D2CF7">
      <w:pPr>
        <w:spacing w:after="200" w:line="276" w:lineRule="auto"/>
        <w:rPr>
          <w:rFonts w:ascii="Arial" w:hAnsi="Arial" w:cs="Arial"/>
          <w:szCs w:val="24"/>
          <w:lang w:val="en-US"/>
        </w:rPr>
      </w:pPr>
    </w:p>
    <w:p w14:paraId="519DFFB8" w14:textId="03A32332" w:rsidR="00070F3E" w:rsidRDefault="00070F3E">
      <w:pPr>
        <w:spacing w:after="200" w:line="276" w:lineRule="auto"/>
        <w:rPr>
          <w:rFonts w:ascii="Arial" w:hAnsi="Arial" w:cs="Arial"/>
          <w:szCs w:val="24"/>
          <w:lang w:val="en-US"/>
        </w:rPr>
      </w:pPr>
    </w:p>
    <w:p w14:paraId="19442665" w14:textId="77777777" w:rsidR="00072495" w:rsidRDefault="00072495" w:rsidP="00F25F54">
      <w:pPr>
        <w:rPr>
          <w:rFonts w:ascii="Arial" w:hAnsi="Arial" w:cs="Arial"/>
          <w:szCs w:val="24"/>
          <w:lang w:val="en-US"/>
        </w:rPr>
      </w:pPr>
    </w:p>
    <w:p w14:paraId="6681C32F" w14:textId="77777777" w:rsidR="000927B4" w:rsidRDefault="000927B4" w:rsidP="00F25F54">
      <w:pPr>
        <w:rPr>
          <w:rFonts w:ascii="Arial" w:hAnsi="Arial" w:cs="Arial"/>
          <w:szCs w:val="24"/>
          <w:lang w:val="en-US"/>
        </w:rPr>
      </w:pPr>
    </w:p>
    <w:p w14:paraId="1B29E1C1" w14:textId="77777777" w:rsidR="000927B4" w:rsidRDefault="000927B4" w:rsidP="00F25F54">
      <w:pPr>
        <w:rPr>
          <w:rFonts w:ascii="Arial" w:hAnsi="Arial" w:cs="Arial"/>
          <w:szCs w:val="24"/>
          <w:lang w:val="en-US"/>
        </w:rPr>
      </w:pPr>
    </w:p>
    <w:p w14:paraId="30C6705F" w14:textId="77777777" w:rsidR="000927B4" w:rsidRDefault="000927B4" w:rsidP="00F25F54">
      <w:pPr>
        <w:rPr>
          <w:rFonts w:ascii="Arial" w:hAnsi="Arial" w:cs="Arial"/>
          <w:szCs w:val="24"/>
          <w:lang w:val="en-US"/>
        </w:rPr>
      </w:pPr>
    </w:p>
    <w:p w14:paraId="4CEEE708" w14:textId="77777777" w:rsidR="000927B4" w:rsidRDefault="000927B4" w:rsidP="00F25F54">
      <w:pPr>
        <w:rPr>
          <w:rFonts w:ascii="Arial" w:hAnsi="Arial" w:cs="Arial"/>
          <w:szCs w:val="24"/>
          <w:lang w:val="en-US"/>
        </w:rPr>
      </w:pPr>
    </w:p>
    <w:p w14:paraId="0421ECF6" w14:textId="77777777" w:rsidR="000927B4" w:rsidRDefault="000927B4" w:rsidP="00F25F54">
      <w:pPr>
        <w:rPr>
          <w:rFonts w:ascii="Arial" w:hAnsi="Arial" w:cs="Arial"/>
          <w:szCs w:val="24"/>
          <w:lang w:val="en-US"/>
        </w:rPr>
      </w:pPr>
    </w:p>
    <w:p w14:paraId="248C3EAF" w14:textId="77777777" w:rsidR="000927B4" w:rsidRDefault="000927B4" w:rsidP="00F25F54">
      <w:pPr>
        <w:rPr>
          <w:rFonts w:ascii="Arial" w:hAnsi="Arial" w:cs="Arial"/>
          <w:szCs w:val="24"/>
          <w:lang w:val="en-US"/>
        </w:rPr>
      </w:pPr>
    </w:p>
    <w:p w14:paraId="334D8496" w14:textId="77777777" w:rsidR="000927B4" w:rsidRDefault="000927B4" w:rsidP="00F25F54">
      <w:pPr>
        <w:rPr>
          <w:rFonts w:ascii="Arial" w:hAnsi="Arial" w:cs="Arial"/>
          <w:szCs w:val="24"/>
          <w:lang w:val="en-US"/>
        </w:rPr>
      </w:pPr>
    </w:p>
    <w:p w14:paraId="3FE42D22" w14:textId="77777777" w:rsidR="000927B4" w:rsidRDefault="000927B4" w:rsidP="00F25F54">
      <w:pPr>
        <w:rPr>
          <w:rFonts w:ascii="Arial" w:hAnsi="Arial" w:cs="Arial"/>
          <w:szCs w:val="24"/>
          <w:lang w:val="en-US"/>
        </w:rPr>
      </w:pPr>
    </w:p>
    <w:p w14:paraId="2FA4457F" w14:textId="77777777" w:rsidR="000927B4" w:rsidRDefault="000927B4" w:rsidP="00F25F54">
      <w:pPr>
        <w:rPr>
          <w:rFonts w:ascii="Arial" w:hAnsi="Arial" w:cs="Arial"/>
          <w:szCs w:val="24"/>
          <w:lang w:val="en-US"/>
        </w:rPr>
      </w:pPr>
    </w:p>
    <w:p w14:paraId="4C0AF24D" w14:textId="77777777" w:rsidR="000927B4" w:rsidRPr="00841EF7" w:rsidRDefault="000927B4" w:rsidP="00F25F54">
      <w:pPr>
        <w:rPr>
          <w:rFonts w:ascii="Arial" w:hAnsi="Arial" w:cs="Arial"/>
          <w:szCs w:val="24"/>
          <w:lang w:val="en-US"/>
        </w:rPr>
      </w:pPr>
    </w:p>
    <w:sectPr w:rsidR="000927B4" w:rsidRPr="00841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25F5" w14:textId="77777777" w:rsidR="00B67B46" w:rsidRDefault="00B67B46" w:rsidP="000A3B39">
      <w:r>
        <w:separator/>
      </w:r>
    </w:p>
  </w:endnote>
  <w:endnote w:type="continuationSeparator" w:id="0">
    <w:p w14:paraId="0C4FE248" w14:textId="77777777" w:rsidR="00B67B46" w:rsidRDefault="00B67B46" w:rsidP="000A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Face DaM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D516" w14:textId="77777777" w:rsidR="00B67B46" w:rsidRDefault="00B67B46" w:rsidP="000A3B39">
      <w:r>
        <w:separator/>
      </w:r>
    </w:p>
  </w:footnote>
  <w:footnote w:type="continuationSeparator" w:id="0">
    <w:p w14:paraId="7FA89CE5" w14:textId="77777777" w:rsidR="00B67B46" w:rsidRDefault="00B67B46" w:rsidP="000A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D86"/>
    <w:multiLevelType w:val="hybridMultilevel"/>
    <w:tmpl w:val="48428BC2"/>
    <w:lvl w:ilvl="0" w:tplc="F5D0C6E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624B"/>
    <w:multiLevelType w:val="hybridMultilevel"/>
    <w:tmpl w:val="21A297F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15:restartNumberingAfterBreak="0">
    <w:nsid w:val="314F6E59"/>
    <w:multiLevelType w:val="hybridMultilevel"/>
    <w:tmpl w:val="48D8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0406F"/>
    <w:multiLevelType w:val="hybridMultilevel"/>
    <w:tmpl w:val="62DAC58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34E82"/>
    <w:multiLevelType w:val="hybridMultilevel"/>
    <w:tmpl w:val="2BF48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467234"/>
    <w:multiLevelType w:val="hybridMultilevel"/>
    <w:tmpl w:val="1452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54"/>
    <w:rsid w:val="00005A31"/>
    <w:rsid w:val="00007E94"/>
    <w:rsid w:val="000178B5"/>
    <w:rsid w:val="00027831"/>
    <w:rsid w:val="00034583"/>
    <w:rsid w:val="00070F3E"/>
    <w:rsid w:val="00072495"/>
    <w:rsid w:val="00076600"/>
    <w:rsid w:val="00077A06"/>
    <w:rsid w:val="00077F59"/>
    <w:rsid w:val="00090284"/>
    <w:rsid w:val="000906FE"/>
    <w:rsid w:val="000927B4"/>
    <w:rsid w:val="00093F58"/>
    <w:rsid w:val="000A3B39"/>
    <w:rsid w:val="000B2C7B"/>
    <w:rsid w:val="000B4F97"/>
    <w:rsid w:val="000C035B"/>
    <w:rsid w:val="000F655D"/>
    <w:rsid w:val="001169EC"/>
    <w:rsid w:val="00120625"/>
    <w:rsid w:val="00126911"/>
    <w:rsid w:val="00165BC5"/>
    <w:rsid w:val="00173B20"/>
    <w:rsid w:val="001825DE"/>
    <w:rsid w:val="001B5E4C"/>
    <w:rsid w:val="001E2C98"/>
    <w:rsid w:val="001F7067"/>
    <w:rsid w:val="00232985"/>
    <w:rsid w:val="00254D22"/>
    <w:rsid w:val="0025778B"/>
    <w:rsid w:val="00262FFB"/>
    <w:rsid w:val="00280FC8"/>
    <w:rsid w:val="00282C2D"/>
    <w:rsid w:val="00287046"/>
    <w:rsid w:val="00294764"/>
    <w:rsid w:val="002A6761"/>
    <w:rsid w:val="002D79D9"/>
    <w:rsid w:val="002E60DC"/>
    <w:rsid w:val="00307891"/>
    <w:rsid w:val="00310D7B"/>
    <w:rsid w:val="00317D4E"/>
    <w:rsid w:val="003528B2"/>
    <w:rsid w:val="00361133"/>
    <w:rsid w:val="00365BB3"/>
    <w:rsid w:val="0036647B"/>
    <w:rsid w:val="003908BC"/>
    <w:rsid w:val="003B78D3"/>
    <w:rsid w:val="003F71A5"/>
    <w:rsid w:val="003F7F94"/>
    <w:rsid w:val="004352A9"/>
    <w:rsid w:val="00445A4F"/>
    <w:rsid w:val="004733FC"/>
    <w:rsid w:val="00473DB8"/>
    <w:rsid w:val="00473E65"/>
    <w:rsid w:val="00474DE2"/>
    <w:rsid w:val="004D2CF7"/>
    <w:rsid w:val="004D5240"/>
    <w:rsid w:val="004F748D"/>
    <w:rsid w:val="004F7952"/>
    <w:rsid w:val="00510E24"/>
    <w:rsid w:val="005212F2"/>
    <w:rsid w:val="00535B7B"/>
    <w:rsid w:val="00541C0A"/>
    <w:rsid w:val="005607B6"/>
    <w:rsid w:val="00582AF1"/>
    <w:rsid w:val="005915B0"/>
    <w:rsid w:val="005A0F05"/>
    <w:rsid w:val="005E0DAF"/>
    <w:rsid w:val="006521E9"/>
    <w:rsid w:val="00653D14"/>
    <w:rsid w:val="006724F8"/>
    <w:rsid w:val="00687EE0"/>
    <w:rsid w:val="006A1CB4"/>
    <w:rsid w:val="006B018D"/>
    <w:rsid w:val="006C69B7"/>
    <w:rsid w:val="006E207D"/>
    <w:rsid w:val="006E3B14"/>
    <w:rsid w:val="006F04C9"/>
    <w:rsid w:val="00704575"/>
    <w:rsid w:val="00750A38"/>
    <w:rsid w:val="0077045E"/>
    <w:rsid w:val="007762CE"/>
    <w:rsid w:val="00782223"/>
    <w:rsid w:val="007B2591"/>
    <w:rsid w:val="00841EF7"/>
    <w:rsid w:val="0084494E"/>
    <w:rsid w:val="00850116"/>
    <w:rsid w:val="0085312F"/>
    <w:rsid w:val="0087137A"/>
    <w:rsid w:val="00872A1E"/>
    <w:rsid w:val="008B676E"/>
    <w:rsid w:val="008C1A51"/>
    <w:rsid w:val="008E40FA"/>
    <w:rsid w:val="009671DA"/>
    <w:rsid w:val="00973B2C"/>
    <w:rsid w:val="00990350"/>
    <w:rsid w:val="00A34BBD"/>
    <w:rsid w:val="00A42949"/>
    <w:rsid w:val="00A55C0B"/>
    <w:rsid w:val="00AB5D1A"/>
    <w:rsid w:val="00AB7D75"/>
    <w:rsid w:val="00AC5A55"/>
    <w:rsid w:val="00B23EA4"/>
    <w:rsid w:val="00B551B9"/>
    <w:rsid w:val="00B601F7"/>
    <w:rsid w:val="00B6667F"/>
    <w:rsid w:val="00B67B46"/>
    <w:rsid w:val="00B7238D"/>
    <w:rsid w:val="00B75BC8"/>
    <w:rsid w:val="00B91028"/>
    <w:rsid w:val="00C2188A"/>
    <w:rsid w:val="00C24D71"/>
    <w:rsid w:val="00C3077A"/>
    <w:rsid w:val="00C30F1E"/>
    <w:rsid w:val="00C33632"/>
    <w:rsid w:val="00C469BA"/>
    <w:rsid w:val="00C64196"/>
    <w:rsid w:val="00C659AC"/>
    <w:rsid w:val="00C7457C"/>
    <w:rsid w:val="00CF2EC5"/>
    <w:rsid w:val="00D1096C"/>
    <w:rsid w:val="00D1283A"/>
    <w:rsid w:val="00D20586"/>
    <w:rsid w:val="00D20EE0"/>
    <w:rsid w:val="00D72D28"/>
    <w:rsid w:val="00D73586"/>
    <w:rsid w:val="00D850E9"/>
    <w:rsid w:val="00DC6FC6"/>
    <w:rsid w:val="00DF0A0D"/>
    <w:rsid w:val="00DF30E4"/>
    <w:rsid w:val="00DF4D9C"/>
    <w:rsid w:val="00E32674"/>
    <w:rsid w:val="00E54565"/>
    <w:rsid w:val="00E87A3C"/>
    <w:rsid w:val="00EC702C"/>
    <w:rsid w:val="00ED3BBA"/>
    <w:rsid w:val="00ED76CD"/>
    <w:rsid w:val="00EE4D08"/>
    <w:rsid w:val="00EE75F3"/>
    <w:rsid w:val="00EF6C8B"/>
    <w:rsid w:val="00F212E2"/>
    <w:rsid w:val="00F25F54"/>
    <w:rsid w:val="00F34259"/>
    <w:rsid w:val="00F425A6"/>
    <w:rsid w:val="00F438C7"/>
    <w:rsid w:val="00F43F1D"/>
    <w:rsid w:val="00F51D30"/>
    <w:rsid w:val="00F61606"/>
    <w:rsid w:val="00F6696D"/>
    <w:rsid w:val="00F8312B"/>
    <w:rsid w:val="00F86603"/>
    <w:rsid w:val="00FB1708"/>
    <w:rsid w:val="00FF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61AB81"/>
  <w15:docId w15:val="{CAB30E5B-A3AC-4C85-9CD4-67A8B65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F54"/>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F25F5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F54"/>
    <w:rPr>
      <w:rFonts w:ascii="Arial" w:eastAsia="Times New Roman" w:hAnsi="Arial" w:cs="Arial"/>
      <w:b/>
      <w:bCs/>
      <w:kern w:val="32"/>
      <w:sz w:val="32"/>
      <w:szCs w:val="32"/>
      <w:lang w:eastAsia="en-GB"/>
    </w:rPr>
  </w:style>
  <w:style w:type="table" w:styleId="TableGrid">
    <w:name w:val="Table Grid"/>
    <w:basedOn w:val="TableNormal"/>
    <w:rsid w:val="00F2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F54"/>
    <w:pPr>
      <w:ind w:left="720"/>
      <w:contextualSpacing/>
    </w:pPr>
  </w:style>
  <w:style w:type="paragraph" w:customStyle="1" w:styleId="Default">
    <w:name w:val="Default"/>
    <w:rsid w:val="00F25F54"/>
    <w:pPr>
      <w:autoSpaceDE w:val="0"/>
      <w:autoSpaceDN w:val="0"/>
      <w:adjustRightInd w:val="0"/>
      <w:spacing w:after="0" w:line="240" w:lineRule="auto"/>
    </w:pPr>
    <w:rPr>
      <w:rFonts w:ascii="Arial" w:hAnsi="Arial" w:cs="Arial"/>
      <w:color w:val="000000"/>
      <w:sz w:val="24"/>
      <w:szCs w:val="24"/>
    </w:rPr>
  </w:style>
  <w:style w:type="character" w:styleId="Emphasis">
    <w:name w:val="Emphasis"/>
    <w:qFormat/>
    <w:rsid w:val="00F25F54"/>
    <w:rPr>
      <w:i/>
      <w:iCs/>
    </w:rPr>
  </w:style>
  <w:style w:type="character" w:styleId="HTMLCite">
    <w:name w:val="HTML Cite"/>
    <w:basedOn w:val="DefaultParagraphFont"/>
    <w:uiPriority w:val="99"/>
    <w:semiHidden/>
    <w:unhideWhenUsed/>
    <w:rsid w:val="00F25F54"/>
    <w:rPr>
      <w:i/>
      <w:iCs/>
    </w:rPr>
  </w:style>
  <w:style w:type="paragraph" w:styleId="BalloonText">
    <w:name w:val="Balloon Text"/>
    <w:basedOn w:val="Normal"/>
    <w:link w:val="BalloonTextChar"/>
    <w:uiPriority w:val="99"/>
    <w:semiHidden/>
    <w:unhideWhenUsed/>
    <w:rsid w:val="003908BC"/>
    <w:rPr>
      <w:rFonts w:ascii="Tahoma" w:hAnsi="Tahoma" w:cs="Tahoma"/>
      <w:sz w:val="16"/>
      <w:szCs w:val="16"/>
    </w:rPr>
  </w:style>
  <w:style w:type="character" w:customStyle="1" w:styleId="BalloonTextChar">
    <w:name w:val="Balloon Text Char"/>
    <w:basedOn w:val="DefaultParagraphFont"/>
    <w:link w:val="BalloonText"/>
    <w:uiPriority w:val="99"/>
    <w:semiHidden/>
    <w:rsid w:val="003908BC"/>
    <w:rPr>
      <w:rFonts w:ascii="Tahoma" w:eastAsia="Times New Roman" w:hAnsi="Tahoma" w:cs="Tahoma"/>
      <w:sz w:val="16"/>
      <w:szCs w:val="16"/>
      <w:lang w:eastAsia="en-GB"/>
    </w:rPr>
  </w:style>
  <w:style w:type="paragraph" w:styleId="Header">
    <w:name w:val="header"/>
    <w:basedOn w:val="Normal"/>
    <w:link w:val="HeaderChar"/>
    <w:uiPriority w:val="99"/>
    <w:unhideWhenUsed/>
    <w:rsid w:val="000A3B39"/>
    <w:pPr>
      <w:tabs>
        <w:tab w:val="center" w:pos="4513"/>
        <w:tab w:val="right" w:pos="9026"/>
      </w:tabs>
    </w:pPr>
  </w:style>
  <w:style w:type="character" w:customStyle="1" w:styleId="HeaderChar">
    <w:name w:val="Header Char"/>
    <w:basedOn w:val="DefaultParagraphFont"/>
    <w:link w:val="Header"/>
    <w:uiPriority w:val="99"/>
    <w:rsid w:val="000A3B3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0A3B39"/>
    <w:pPr>
      <w:tabs>
        <w:tab w:val="center" w:pos="4513"/>
        <w:tab w:val="right" w:pos="9026"/>
      </w:tabs>
    </w:pPr>
  </w:style>
  <w:style w:type="character" w:customStyle="1" w:styleId="FooterChar">
    <w:name w:val="Footer Char"/>
    <w:basedOn w:val="DefaultParagraphFont"/>
    <w:link w:val="Footer"/>
    <w:uiPriority w:val="99"/>
    <w:rsid w:val="000A3B3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1A51"/>
    <w:rPr>
      <w:sz w:val="16"/>
      <w:szCs w:val="16"/>
    </w:rPr>
  </w:style>
  <w:style w:type="paragraph" w:styleId="CommentText">
    <w:name w:val="annotation text"/>
    <w:basedOn w:val="Normal"/>
    <w:link w:val="CommentTextChar"/>
    <w:uiPriority w:val="99"/>
    <w:semiHidden/>
    <w:unhideWhenUsed/>
    <w:rsid w:val="008C1A51"/>
    <w:rPr>
      <w:sz w:val="20"/>
    </w:rPr>
  </w:style>
  <w:style w:type="character" w:customStyle="1" w:styleId="CommentTextChar">
    <w:name w:val="Comment Text Char"/>
    <w:basedOn w:val="DefaultParagraphFont"/>
    <w:link w:val="CommentText"/>
    <w:uiPriority w:val="99"/>
    <w:semiHidden/>
    <w:rsid w:val="008C1A5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1A51"/>
    <w:rPr>
      <w:b/>
      <w:bCs/>
    </w:rPr>
  </w:style>
  <w:style w:type="character" w:customStyle="1" w:styleId="CommentSubjectChar">
    <w:name w:val="Comment Subject Char"/>
    <w:basedOn w:val="CommentTextChar"/>
    <w:link w:val="CommentSubject"/>
    <w:uiPriority w:val="99"/>
    <w:semiHidden/>
    <w:rsid w:val="008C1A5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6169">
      <w:bodyDiv w:val="1"/>
      <w:marLeft w:val="0"/>
      <w:marRight w:val="0"/>
      <w:marTop w:val="0"/>
      <w:marBottom w:val="0"/>
      <w:divBdr>
        <w:top w:val="none" w:sz="0" w:space="0" w:color="auto"/>
        <w:left w:val="none" w:sz="0" w:space="0" w:color="auto"/>
        <w:bottom w:val="none" w:sz="0" w:space="0" w:color="auto"/>
        <w:right w:val="none" w:sz="0" w:space="0" w:color="auto"/>
      </w:divBdr>
      <w:divsChild>
        <w:div w:id="1952201693">
          <w:marLeft w:val="0"/>
          <w:marRight w:val="0"/>
          <w:marTop w:val="0"/>
          <w:marBottom w:val="0"/>
          <w:divBdr>
            <w:top w:val="none" w:sz="0" w:space="0" w:color="auto"/>
            <w:left w:val="none" w:sz="0" w:space="0" w:color="auto"/>
            <w:bottom w:val="none" w:sz="0" w:space="0" w:color="auto"/>
            <w:right w:val="none" w:sz="0" w:space="0" w:color="auto"/>
          </w:divBdr>
          <w:divsChild>
            <w:div w:id="1685472537">
              <w:marLeft w:val="0"/>
              <w:marRight w:val="0"/>
              <w:marTop w:val="0"/>
              <w:marBottom w:val="0"/>
              <w:divBdr>
                <w:top w:val="none" w:sz="0" w:space="0" w:color="auto"/>
                <w:left w:val="none" w:sz="0" w:space="0" w:color="auto"/>
                <w:bottom w:val="none" w:sz="0" w:space="0" w:color="auto"/>
                <w:right w:val="none" w:sz="0" w:space="0" w:color="auto"/>
              </w:divBdr>
              <w:divsChild>
                <w:div w:id="1920484463">
                  <w:marLeft w:val="0"/>
                  <w:marRight w:val="0"/>
                  <w:marTop w:val="0"/>
                  <w:marBottom w:val="0"/>
                  <w:divBdr>
                    <w:top w:val="none" w:sz="0" w:space="0" w:color="auto"/>
                    <w:left w:val="none" w:sz="0" w:space="0" w:color="auto"/>
                    <w:bottom w:val="none" w:sz="0" w:space="0" w:color="auto"/>
                    <w:right w:val="none" w:sz="0" w:space="0" w:color="auto"/>
                  </w:divBdr>
                  <w:divsChild>
                    <w:div w:id="1684089642">
                      <w:marLeft w:val="0"/>
                      <w:marRight w:val="0"/>
                      <w:marTop w:val="0"/>
                      <w:marBottom w:val="0"/>
                      <w:divBdr>
                        <w:top w:val="none" w:sz="0" w:space="0" w:color="auto"/>
                        <w:left w:val="none" w:sz="0" w:space="0" w:color="auto"/>
                        <w:bottom w:val="none" w:sz="0" w:space="0" w:color="auto"/>
                        <w:right w:val="none" w:sz="0" w:space="0" w:color="auto"/>
                      </w:divBdr>
                      <w:divsChild>
                        <w:div w:id="1790509295">
                          <w:marLeft w:val="0"/>
                          <w:marRight w:val="0"/>
                          <w:marTop w:val="0"/>
                          <w:marBottom w:val="0"/>
                          <w:divBdr>
                            <w:top w:val="none" w:sz="0" w:space="0" w:color="auto"/>
                            <w:left w:val="none" w:sz="0" w:space="0" w:color="auto"/>
                            <w:bottom w:val="none" w:sz="0" w:space="0" w:color="auto"/>
                            <w:right w:val="none" w:sz="0" w:space="0" w:color="auto"/>
                          </w:divBdr>
                          <w:divsChild>
                            <w:div w:id="1950115399">
                              <w:marLeft w:val="0"/>
                              <w:marRight w:val="0"/>
                              <w:marTop w:val="0"/>
                              <w:marBottom w:val="0"/>
                              <w:divBdr>
                                <w:top w:val="none" w:sz="0" w:space="0" w:color="auto"/>
                                <w:left w:val="none" w:sz="0" w:space="0" w:color="auto"/>
                                <w:bottom w:val="none" w:sz="0" w:space="0" w:color="auto"/>
                                <w:right w:val="none" w:sz="0" w:space="0" w:color="auto"/>
                              </w:divBdr>
                              <w:divsChild>
                                <w:div w:id="622273421">
                                  <w:marLeft w:val="0"/>
                                  <w:marRight w:val="0"/>
                                  <w:marTop w:val="0"/>
                                  <w:marBottom w:val="600"/>
                                  <w:divBdr>
                                    <w:top w:val="none" w:sz="0" w:space="0" w:color="auto"/>
                                    <w:left w:val="none" w:sz="0" w:space="0" w:color="auto"/>
                                    <w:bottom w:val="none" w:sz="0" w:space="0" w:color="auto"/>
                                    <w:right w:val="none" w:sz="0" w:space="0" w:color="auto"/>
                                  </w:divBdr>
                                  <w:divsChild>
                                    <w:div w:id="52392809">
                                      <w:marLeft w:val="0"/>
                                      <w:marRight w:val="0"/>
                                      <w:marTop w:val="0"/>
                                      <w:marBottom w:val="0"/>
                                      <w:divBdr>
                                        <w:top w:val="none" w:sz="0" w:space="0" w:color="auto"/>
                                        <w:left w:val="none" w:sz="0" w:space="0" w:color="auto"/>
                                        <w:bottom w:val="none" w:sz="0" w:space="0" w:color="auto"/>
                                        <w:right w:val="none" w:sz="0" w:space="0" w:color="auto"/>
                                      </w:divBdr>
                                      <w:divsChild>
                                        <w:div w:id="6026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125A-DB91-49BC-98C7-A716E74A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Three Valleys Housing</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emassey</dc:creator>
  <cp:lastModifiedBy>Stuart Russell</cp:lastModifiedBy>
  <cp:revision>12</cp:revision>
  <cp:lastPrinted>2014-08-07T08:21:00Z</cp:lastPrinted>
  <dcterms:created xsi:type="dcterms:W3CDTF">2020-06-01T12:35:00Z</dcterms:created>
  <dcterms:modified xsi:type="dcterms:W3CDTF">2020-09-30T13:47:00Z</dcterms:modified>
</cp:coreProperties>
</file>